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00F" w:rsidRPr="006D2148" w:rsidRDefault="0057400F" w:rsidP="0057400F">
      <w:pPr>
        <w:pBdr>
          <w:top w:val="double" w:sz="4" w:space="1" w:color="auto"/>
          <w:left w:val="double" w:sz="4" w:space="4" w:color="auto"/>
          <w:bottom w:val="double" w:sz="4" w:space="1" w:color="auto"/>
          <w:right w:val="double" w:sz="4" w:space="4" w:color="auto"/>
        </w:pBdr>
        <w:shd w:val="clear" w:color="auto" w:fill="FFFFFF" w:themeFill="background1"/>
        <w:tabs>
          <w:tab w:val="left" w:pos="5670"/>
        </w:tabs>
        <w:spacing w:line="360" w:lineRule="auto"/>
        <w:contextualSpacing/>
        <w:jc w:val="center"/>
        <w:rPr>
          <w:rFonts w:ascii="Arial" w:hAnsi="Arial" w:cs="Arial"/>
          <w:b/>
          <w:smallCaps/>
          <w:sz w:val="22"/>
          <w:szCs w:val="22"/>
        </w:rPr>
      </w:pPr>
      <w:bookmarkStart w:id="0" w:name="_GoBack"/>
      <w:bookmarkEnd w:id="0"/>
      <w:r w:rsidRPr="006D2148">
        <w:rPr>
          <w:rFonts w:ascii="Arial" w:hAnsi="Arial" w:cs="Arial"/>
          <w:b/>
          <w:smallCaps/>
          <w:sz w:val="22"/>
          <w:szCs w:val="22"/>
        </w:rPr>
        <w:t>PROGRAMA De Trabajo Anual</w:t>
      </w:r>
    </w:p>
    <w:p w:rsidR="0057400F" w:rsidRDefault="0057400F" w:rsidP="0057400F">
      <w:pPr>
        <w:pBdr>
          <w:top w:val="double" w:sz="4" w:space="1" w:color="auto"/>
          <w:left w:val="double" w:sz="4" w:space="4" w:color="auto"/>
          <w:bottom w:val="double" w:sz="4" w:space="1" w:color="auto"/>
          <w:right w:val="double" w:sz="4" w:space="4" w:color="auto"/>
        </w:pBdr>
        <w:shd w:val="clear" w:color="auto" w:fill="FFFFFF" w:themeFill="background1"/>
        <w:tabs>
          <w:tab w:val="left" w:pos="5670"/>
        </w:tabs>
        <w:spacing w:line="360" w:lineRule="auto"/>
        <w:contextualSpacing/>
        <w:jc w:val="center"/>
        <w:rPr>
          <w:rFonts w:ascii="Arial" w:hAnsi="Arial" w:cs="Arial"/>
          <w:b/>
          <w:smallCaps/>
          <w:sz w:val="22"/>
          <w:szCs w:val="22"/>
        </w:rPr>
      </w:pPr>
      <w:r w:rsidRPr="006D2148">
        <w:rPr>
          <w:rFonts w:ascii="Arial" w:hAnsi="Arial" w:cs="Arial"/>
          <w:b/>
          <w:smallCaps/>
          <w:sz w:val="22"/>
          <w:szCs w:val="22"/>
        </w:rPr>
        <w:t>Septiembre de 2015- Agosto de 2016</w:t>
      </w:r>
    </w:p>
    <w:p w:rsidR="0057400F" w:rsidRPr="006D2148" w:rsidRDefault="0057400F" w:rsidP="0057400F">
      <w:pPr>
        <w:spacing w:line="360" w:lineRule="auto"/>
        <w:jc w:val="center"/>
        <w:rPr>
          <w:rFonts w:ascii="Arial" w:hAnsi="Arial" w:cs="Arial"/>
          <w:b/>
          <w:smallCaps/>
          <w:sz w:val="22"/>
          <w:szCs w:val="22"/>
        </w:rPr>
      </w:pPr>
    </w:p>
    <w:p w:rsidR="0057400F" w:rsidRDefault="0057400F" w:rsidP="0057400F">
      <w:pPr>
        <w:pStyle w:val="Ttulo2"/>
        <w:spacing w:before="0" w:after="0" w:line="360" w:lineRule="auto"/>
        <w:jc w:val="both"/>
        <w:rPr>
          <w:rFonts w:ascii="Arial" w:hAnsi="Arial" w:cs="Arial"/>
          <w:smallCaps/>
          <w:sz w:val="22"/>
          <w:szCs w:val="22"/>
          <w:lang w:eastAsia="es-MX"/>
        </w:rPr>
      </w:pPr>
      <w:bookmarkStart w:id="1" w:name="_Toc343114180"/>
      <w:r w:rsidRPr="006D2148">
        <w:rPr>
          <w:rFonts w:ascii="Arial" w:hAnsi="Arial" w:cs="Arial"/>
          <w:sz w:val="22"/>
          <w:szCs w:val="22"/>
          <w:lang w:eastAsia="es-MX"/>
        </w:rPr>
        <w:t>I. INTRODUCCION</w:t>
      </w:r>
      <w:r w:rsidRPr="006D2148">
        <w:rPr>
          <w:rFonts w:ascii="Arial" w:hAnsi="Arial" w:cs="Arial"/>
          <w:smallCaps/>
          <w:sz w:val="22"/>
          <w:szCs w:val="22"/>
          <w:lang w:eastAsia="es-MX"/>
        </w:rPr>
        <w:t>.</w:t>
      </w:r>
      <w:bookmarkEnd w:id="1"/>
    </w:p>
    <w:p w:rsidR="0057400F" w:rsidRPr="003D0B7D" w:rsidRDefault="0057400F" w:rsidP="0057400F">
      <w:pPr>
        <w:rPr>
          <w:lang w:val="es-ES" w:eastAsia="es-MX"/>
        </w:rPr>
      </w:pPr>
    </w:p>
    <w:p w:rsidR="0057400F" w:rsidRPr="006D2148" w:rsidRDefault="0057400F" w:rsidP="0057400F">
      <w:pPr>
        <w:spacing w:line="360" w:lineRule="auto"/>
        <w:jc w:val="both"/>
        <w:rPr>
          <w:rFonts w:ascii="Arial" w:hAnsi="Arial" w:cs="Arial"/>
          <w:sz w:val="22"/>
          <w:szCs w:val="22"/>
        </w:rPr>
      </w:pPr>
      <w:r>
        <w:rPr>
          <w:rFonts w:ascii="Arial" w:hAnsi="Arial" w:cs="Arial"/>
          <w:sz w:val="22"/>
          <w:szCs w:val="22"/>
        </w:rPr>
        <w:t xml:space="preserve">La presente Propuesta de Programa </w:t>
      </w:r>
      <w:r w:rsidRPr="006D2148">
        <w:rPr>
          <w:rFonts w:ascii="Arial" w:hAnsi="Arial" w:cs="Arial"/>
          <w:sz w:val="22"/>
          <w:szCs w:val="22"/>
        </w:rPr>
        <w:t>de Trabajo es un instrumento de planeación de la Comisión de Igualdad de Género en la cual se establecen líneas temáticas y actividades generales que de acuerdo a los compromisos internacionales adquiridos por México y a la propia agenda nacional e internacional en materia de Derechos Humanos de las Mujeres, se pueden impulsar durante el primer año de ejercicio de la LXIII Legislatura de la Cámara de Diputados, de acuerdo con las facultades y competencias que marcan la Ley Orgánica del Congreso General de los Estados Unidos Mexicanos y el Reglamento de la Cámara de Diputados.</w:t>
      </w:r>
    </w:p>
    <w:p w:rsidR="0057400F" w:rsidRPr="006D2148" w:rsidRDefault="0057400F" w:rsidP="0057400F">
      <w:pPr>
        <w:spacing w:line="360" w:lineRule="auto"/>
        <w:jc w:val="both"/>
        <w:rPr>
          <w:rFonts w:ascii="Arial" w:hAnsi="Arial" w:cs="Arial"/>
          <w:sz w:val="22"/>
          <w:szCs w:val="22"/>
        </w:rPr>
      </w:pPr>
    </w:p>
    <w:p w:rsidR="0057400F" w:rsidRDefault="0057400F" w:rsidP="0057400F">
      <w:pPr>
        <w:spacing w:line="360" w:lineRule="auto"/>
        <w:jc w:val="both"/>
        <w:rPr>
          <w:rFonts w:ascii="Arial" w:hAnsi="Arial" w:cs="Arial"/>
          <w:b/>
          <w:color w:val="222222"/>
          <w:sz w:val="22"/>
          <w:szCs w:val="22"/>
          <w:shd w:val="clear" w:color="auto" w:fill="FFFFFF"/>
        </w:rPr>
      </w:pPr>
      <w:bookmarkStart w:id="2" w:name="_Toc343114182"/>
      <w:r w:rsidRPr="006D2148">
        <w:rPr>
          <w:rFonts w:ascii="Arial" w:hAnsi="Arial" w:cs="Arial"/>
          <w:b/>
          <w:color w:val="222222"/>
          <w:sz w:val="22"/>
          <w:szCs w:val="22"/>
          <w:shd w:val="clear" w:color="auto" w:fill="FFFFFF"/>
        </w:rPr>
        <w:t>II. ANTECEDENTES</w:t>
      </w:r>
    </w:p>
    <w:p w:rsidR="0057400F" w:rsidRPr="006D2148" w:rsidRDefault="0057400F" w:rsidP="0057400F">
      <w:pPr>
        <w:spacing w:line="360" w:lineRule="auto"/>
        <w:jc w:val="both"/>
        <w:rPr>
          <w:rFonts w:ascii="Arial" w:hAnsi="Arial" w:cs="Arial"/>
          <w:b/>
          <w:color w:val="222222"/>
          <w:sz w:val="22"/>
          <w:szCs w:val="22"/>
          <w:shd w:val="clear" w:color="auto" w:fill="FFFFFF"/>
        </w:rPr>
      </w:pPr>
    </w:p>
    <w:p w:rsidR="0057400F" w:rsidRPr="006D2148" w:rsidRDefault="0057400F" w:rsidP="0057400F">
      <w:pPr>
        <w:spacing w:line="360" w:lineRule="auto"/>
        <w:jc w:val="both"/>
        <w:rPr>
          <w:rFonts w:ascii="Arial" w:hAnsi="Arial" w:cs="Arial"/>
          <w:color w:val="222222"/>
          <w:sz w:val="22"/>
          <w:szCs w:val="22"/>
          <w:shd w:val="clear" w:color="auto" w:fill="FFFFFF"/>
        </w:rPr>
      </w:pPr>
      <w:r w:rsidRPr="006D2148">
        <w:rPr>
          <w:rFonts w:ascii="Arial" w:hAnsi="Arial" w:cs="Arial"/>
          <w:color w:val="222222"/>
          <w:sz w:val="22"/>
          <w:szCs w:val="22"/>
          <w:shd w:val="clear" w:color="auto" w:fill="FFFFFF"/>
        </w:rPr>
        <w:t>La importancia de instalar la perspectiva de Género en todos los ámbitos de la vida nacional, se v</w:t>
      </w:r>
      <w:r>
        <w:rPr>
          <w:rFonts w:ascii="Arial" w:hAnsi="Arial" w:cs="Arial"/>
          <w:color w:val="222222"/>
          <w:sz w:val="22"/>
          <w:szCs w:val="22"/>
          <w:shd w:val="clear" w:color="auto" w:fill="FFFFFF"/>
        </w:rPr>
        <w:t>ió reflejada</w:t>
      </w:r>
      <w:r w:rsidRPr="006D2148">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 xml:space="preserve">con </w:t>
      </w:r>
      <w:r w:rsidRPr="006D2148">
        <w:rPr>
          <w:rFonts w:ascii="Arial" w:hAnsi="Arial" w:cs="Arial"/>
          <w:color w:val="222222"/>
          <w:sz w:val="22"/>
          <w:szCs w:val="22"/>
          <w:shd w:val="clear" w:color="auto" w:fill="FFFFFF"/>
        </w:rPr>
        <w:t xml:space="preserve">la </w:t>
      </w:r>
      <w:r>
        <w:rPr>
          <w:rFonts w:ascii="Arial" w:hAnsi="Arial" w:cs="Arial"/>
          <w:color w:val="222222"/>
          <w:sz w:val="22"/>
          <w:szCs w:val="22"/>
          <w:shd w:val="clear" w:color="auto" w:fill="FFFFFF"/>
        </w:rPr>
        <w:t>c</w:t>
      </w:r>
      <w:r w:rsidRPr="006D2148">
        <w:rPr>
          <w:rFonts w:ascii="Arial" w:hAnsi="Arial" w:cs="Arial"/>
          <w:color w:val="222222"/>
          <w:sz w:val="22"/>
          <w:szCs w:val="22"/>
          <w:shd w:val="clear" w:color="auto" w:fill="FFFFFF"/>
        </w:rPr>
        <w:t>reación de la Comisión de Equidad y Género que nació como una Comisión "Especial" en la LVII Legislatura (1997). Por la importancia de esta materia a partir de la LVIII Legislatura, dicha Comisión adquirió el carácter de Ordinaria, iniciando así el proceso de institucionalización de la perspectiva de género en el ámbito legislativo.</w:t>
      </w:r>
    </w:p>
    <w:p w:rsidR="0057400F" w:rsidRPr="006D2148" w:rsidRDefault="0057400F" w:rsidP="0057400F">
      <w:pPr>
        <w:spacing w:line="360" w:lineRule="auto"/>
        <w:jc w:val="both"/>
        <w:rPr>
          <w:rFonts w:ascii="Arial" w:hAnsi="Arial" w:cs="Arial"/>
          <w:color w:val="222222"/>
          <w:sz w:val="22"/>
          <w:szCs w:val="22"/>
          <w:shd w:val="clear" w:color="auto" w:fill="FFFFFF"/>
        </w:rPr>
      </w:pPr>
    </w:p>
    <w:p w:rsidR="0057400F" w:rsidRPr="006D2148" w:rsidRDefault="0057400F" w:rsidP="0057400F">
      <w:pPr>
        <w:spacing w:line="360" w:lineRule="auto"/>
        <w:jc w:val="both"/>
        <w:rPr>
          <w:rFonts w:ascii="Arial" w:hAnsi="Arial" w:cs="Arial"/>
          <w:color w:val="222222"/>
          <w:sz w:val="22"/>
          <w:szCs w:val="22"/>
          <w:shd w:val="clear" w:color="auto" w:fill="FFFFFF"/>
        </w:rPr>
      </w:pPr>
      <w:r w:rsidRPr="006D2148">
        <w:rPr>
          <w:rFonts w:ascii="Arial" w:hAnsi="Arial" w:cs="Arial"/>
          <w:color w:val="222222"/>
          <w:sz w:val="22"/>
          <w:szCs w:val="22"/>
          <w:shd w:val="clear" w:color="auto" w:fill="FFFFFF"/>
        </w:rPr>
        <w:t>Esta Comisión inicialmente llamada de Equidad y Género, cambio su denominación durante la LXII Legislatura debido a la necesidad jurídica de reflejar sustantivamente la igual</w:t>
      </w:r>
      <w:r>
        <w:rPr>
          <w:rFonts w:ascii="Arial" w:hAnsi="Arial" w:cs="Arial"/>
          <w:color w:val="222222"/>
          <w:sz w:val="22"/>
          <w:szCs w:val="22"/>
          <w:shd w:val="clear" w:color="auto" w:fill="FFFFFF"/>
        </w:rPr>
        <w:t>dad</w:t>
      </w:r>
      <w:r w:rsidRPr="006D2148">
        <w:rPr>
          <w:rFonts w:ascii="Arial" w:hAnsi="Arial" w:cs="Arial"/>
          <w:color w:val="222222"/>
          <w:sz w:val="22"/>
          <w:szCs w:val="22"/>
          <w:shd w:val="clear" w:color="auto" w:fill="FFFFFF"/>
        </w:rPr>
        <w:t xml:space="preserve"> entre hombres y mujeres. Este Órgano Legislativo tiene como ejes principales, por un lado, </w:t>
      </w:r>
      <w:r w:rsidRPr="00DE4563">
        <w:rPr>
          <w:rFonts w:ascii="Arial" w:hAnsi="Arial" w:cs="Arial"/>
          <w:b/>
          <w:color w:val="222222"/>
          <w:sz w:val="22"/>
          <w:szCs w:val="22"/>
          <w:shd w:val="clear" w:color="auto" w:fill="FFFFFF"/>
        </w:rPr>
        <w:t>transversalizar la perspectiva de género en todo el marco normativo</w:t>
      </w:r>
      <w:r w:rsidRPr="006D2148">
        <w:rPr>
          <w:rFonts w:ascii="Arial" w:hAnsi="Arial" w:cs="Arial"/>
          <w:color w:val="222222"/>
          <w:sz w:val="22"/>
          <w:szCs w:val="22"/>
          <w:shd w:val="clear" w:color="auto" w:fill="FFFFFF"/>
        </w:rPr>
        <w:t xml:space="preserve"> para garantizar el pleno acceso de las mujeres al ejercicio de sus derechos humanos en todas las etapas de su ciclo de su vida, y por otro, incidir en el desarrollo de acciones públicas y acciones afirmativas para el logro de la igualdad sustantiva entre mujeres y hombres.</w:t>
      </w:r>
    </w:p>
    <w:p w:rsidR="0057400F" w:rsidRPr="006D2148" w:rsidRDefault="0057400F" w:rsidP="0057400F">
      <w:pPr>
        <w:spacing w:line="360" w:lineRule="auto"/>
        <w:jc w:val="both"/>
        <w:rPr>
          <w:rFonts w:ascii="Arial" w:hAnsi="Arial" w:cs="Arial"/>
          <w:color w:val="222222"/>
          <w:sz w:val="22"/>
          <w:szCs w:val="22"/>
          <w:shd w:val="clear" w:color="auto" w:fill="FFFFFF"/>
        </w:rPr>
      </w:pPr>
    </w:p>
    <w:p w:rsidR="0057400F" w:rsidRPr="006D2148" w:rsidRDefault="0057400F" w:rsidP="0057400F">
      <w:pPr>
        <w:spacing w:line="360" w:lineRule="auto"/>
        <w:jc w:val="both"/>
        <w:rPr>
          <w:rFonts w:ascii="Arial" w:hAnsi="Arial" w:cs="Arial"/>
          <w:color w:val="222222"/>
          <w:sz w:val="22"/>
          <w:szCs w:val="22"/>
          <w:shd w:val="clear" w:color="auto" w:fill="FFFFFF"/>
        </w:rPr>
      </w:pPr>
    </w:p>
    <w:p w:rsidR="0057400F" w:rsidRPr="006D2148" w:rsidRDefault="0057400F" w:rsidP="0057400F">
      <w:pPr>
        <w:spacing w:line="360" w:lineRule="auto"/>
        <w:jc w:val="both"/>
        <w:rPr>
          <w:rFonts w:ascii="Arial" w:hAnsi="Arial" w:cs="Arial"/>
          <w:color w:val="222222"/>
          <w:sz w:val="22"/>
          <w:szCs w:val="22"/>
          <w:shd w:val="clear" w:color="auto" w:fill="FFFFFF"/>
        </w:rPr>
      </w:pPr>
      <w:r w:rsidRPr="006D2148">
        <w:rPr>
          <w:rFonts w:ascii="Arial" w:hAnsi="Arial" w:cs="Arial"/>
          <w:color w:val="222222"/>
          <w:sz w:val="22"/>
          <w:szCs w:val="22"/>
          <w:shd w:val="clear" w:color="auto" w:fill="FFFFFF"/>
        </w:rPr>
        <w:t xml:space="preserve">El Estado mexicano está obligado a atender los compromisos jurídicos y políticos en materia de género </w:t>
      </w:r>
      <w:r>
        <w:rPr>
          <w:rFonts w:ascii="Arial" w:hAnsi="Arial" w:cs="Arial"/>
          <w:color w:val="222222"/>
          <w:sz w:val="22"/>
          <w:szCs w:val="22"/>
          <w:shd w:val="clear" w:color="auto" w:fill="FFFFFF"/>
        </w:rPr>
        <w:t>que adquirido en virtud de ser E</w:t>
      </w:r>
      <w:r w:rsidRPr="006D2148">
        <w:rPr>
          <w:rFonts w:ascii="Arial" w:hAnsi="Arial" w:cs="Arial"/>
          <w:color w:val="222222"/>
          <w:sz w:val="22"/>
          <w:szCs w:val="22"/>
          <w:shd w:val="clear" w:color="auto" w:fill="FFFFFF"/>
        </w:rPr>
        <w:t>stado parte de los siguient</w:t>
      </w:r>
      <w:r>
        <w:rPr>
          <w:rFonts w:ascii="Arial" w:hAnsi="Arial" w:cs="Arial"/>
          <w:color w:val="222222"/>
          <w:sz w:val="22"/>
          <w:szCs w:val="22"/>
          <w:shd w:val="clear" w:color="auto" w:fill="FFFFFF"/>
        </w:rPr>
        <w:t>es instrumentos internacionales:</w:t>
      </w:r>
      <w:r w:rsidRPr="006D2148">
        <w:rPr>
          <w:rFonts w:ascii="Arial" w:hAnsi="Arial" w:cs="Arial"/>
          <w:color w:val="222222"/>
          <w:sz w:val="22"/>
          <w:szCs w:val="22"/>
          <w:shd w:val="clear" w:color="auto" w:fill="FFFFFF"/>
        </w:rPr>
        <w:t xml:space="preserve"> como la CEDAW</w:t>
      </w:r>
      <w:r>
        <w:rPr>
          <w:rFonts w:ascii="Arial" w:hAnsi="Arial" w:cs="Arial"/>
          <w:color w:val="222222"/>
          <w:sz w:val="22"/>
          <w:szCs w:val="22"/>
          <w:shd w:val="clear" w:color="auto" w:fill="FFFFFF"/>
        </w:rPr>
        <w:t>, la Convención de Belem Do Pará</w:t>
      </w:r>
      <w:r w:rsidRPr="006D2148">
        <w:rPr>
          <w:rFonts w:ascii="Arial" w:hAnsi="Arial" w:cs="Arial"/>
          <w:color w:val="222222"/>
          <w:sz w:val="22"/>
          <w:szCs w:val="22"/>
          <w:shd w:val="clear" w:color="auto" w:fill="FFFFFF"/>
        </w:rPr>
        <w:t>, la Plataforma de Acción de Be</w:t>
      </w:r>
      <w:r>
        <w:rPr>
          <w:rFonts w:ascii="Arial" w:hAnsi="Arial" w:cs="Arial"/>
          <w:color w:val="222222"/>
          <w:sz w:val="22"/>
          <w:szCs w:val="22"/>
          <w:shd w:val="clear" w:color="auto" w:fill="FFFFFF"/>
        </w:rPr>
        <w:t>i</w:t>
      </w:r>
      <w:r w:rsidRPr="006D2148">
        <w:rPr>
          <w:rFonts w:ascii="Arial" w:hAnsi="Arial" w:cs="Arial"/>
          <w:color w:val="222222"/>
          <w:sz w:val="22"/>
          <w:szCs w:val="22"/>
          <w:shd w:val="clear" w:color="auto" w:fill="FFFFFF"/>
        </w:rPr>
        <w:t>jing, así como de diversos instrumentos emanados de las Conferencias Mundiales de la Mujer.</w:t>
      </w:r>
    </w:p>
    <w:p w:rsidR="0057400F" w:rsidRPr="006D2148" w:rsidRDefault="0057400F" w:rsidP="0057400F">
      <w:pPr>
        <w:spacing w:line="360" w:lineRule="auto"/>
        <w:jc w:val="both"/>
        <w:rPr>
          <w:rFonts w:ascii="Arial" w:hAnsi="Arial" w:cs="Arial"/>
          <w:color w:val="222222"/>
          <w:sz w:val="22"/>
          <w:szCs w:val="22"/>
          <w:shd w:val="clear" w:color="auto" w:fill="FFFFFF"/>
        </w:rPr>
      </w:pPr>
    </w:p>
    <w:p w:rsidR="0057400F" w:rsidRPr="006D2148" w:rsidRDefault="0057400F" w:rsidP="0057400F">
      <w:pPr>
        <w:spacing w:line="360" w:lineRule="auto"/>
        <w:jc w:val="both"/>
        <w:rPr>
          <w:rFonts w:ascii="Arial" w:hAnsi="Arial" w:cs="Arial"/>
          <w:color w:val="222222"/>
          <w:sz w:val="22"/>
          <w:szCs w:val="22"/>
          <w:shd w:val="clear" w:color="auto" w:fill="FFFFFF"/>
        </w:rPr>
      </w:pPr>
      <w:r w:rsidRPr="006D2148">
        <w:rPr>
          <w:rFonts w:ascii="Arial" w:hAnsi="Arial" w:cs="Arial"/>
          <w:color w:val="222222"/>
          <w:sz w:val="22"/>
          <w:szCs w:val="22"/>
          <w:shd w:val="clear" w:color="auto" w:fill="FFFFFF"/>
        </w:rPr>
        <w:t>La Comisión de Igualdad de Género ha realizado en las anteriores Legislaturas actividades que se han visto reflejadas en las reformas de la Ley de Planeación, la Ley Federal de Presupuesto y Responsabilidad Hacendaria, así como en diversas modificaciones a la Constitución Política de los Estados Unidos Mexicanos, en el marco de los derechos humanos, que han fortalecido la incorporación de la perspectiva de género en la gestión pública con importantes cambios que impactan en la Carta Magna y en la asignación presupuestal.</w:t>
      </w:r>
    </w:p>
    <w:p w:rsidR="0057400F" w:rsidRPr="006D2148" w:rsidRDefault="0057400F" w:rsidP="0057400F">
      <w:pPr>
        <w:spacing w:line="360" w:lineRule="auto"/>
        <w:jc w:val="both"/>
        <w:rPr>
          <w:rFonts w:ascii="Arial" w:hAnsi="Arial" w:cs="Arial"/>
          <w:color w:val="222222"/>
          <w:sz w:val="22"/>
          <w:szCs w:val="22"/>
          <w:shd w:val="clear" w:color="auto" w:fill="FFFFFF"/>
        </w:rPr>
      </w:pPr>
    </w:p>
    <w:p w:rsidR="0057400F" w:rsidRPr="006D2148" w:rsidRDefault="0057400F" w:rsidP="0057400F">
      <w:pPr>
        <w:spacing w:line="360" w:lineRule="auto"/>
        <w:jc w:val="both"/>
        <w:rPr>
          <w:rFonts w:ascii="Arial" w:hAnsi="Arial" w:cs="Arial"/>
          <w:color w:val="222222"/>
          <w:sz w:val="22"/>
          <w:szCs w:val="22"/>
          <w:shd w:val="clear" w:color="auto" w:fill="FFFFFF"/>
        </w:rPr>
      </w:pPr>
      <w:r>
        <w:rPr>
          <w:rFonts w:ascii="Arial" w:hAnsi="Arial" w:cs="Arial"/>
          <w:color w:val="222222"/>
          <w:sz w:val="22"/>
          <w:szCs w:val="22"/>
          <w:shd w:val="clear" w:color="auto" w:fill="FFFFFF"/>
        </w:rPr>
        <w:t>En virtud de</w:t>
      </w:r>
      <w:r w:rsidRPr="006D2148">
        <w:rPr>
          <w:rFonts w:ascii="Arial" w:hAnsi="Arial" w:cs="Arial"/>
          <w:color w:val="222222"/>
          <w:sz w:val="22"/>
          <w:szCs w:val="22"/>
          <w:shd w:val="clear" w:color="auto" w:fill="FFFFFF"/>
        </w:rPr>
        <w:t xml:space="preserve"> lo anter</w:t>
      </w:r>
      <w:r>
        <w:rPr>
          <w:rFonts w:ascii="Arial" w:hAnsi="Arial" w:cs="Arial"/>
          <w:color w:val="222222"/>
          <w:sz w:val="22"/>
          <w:szCs w:val="22"/>
          <w:shd w:val="clear" w:color="auto" w:fill="FFFFFF"/>
        </w:rPr>
        <w:t>ior, esta Comisión de Igualdad Gé</w:t>
      </w:r>
      <w:r w:rsidRPr="006D2148">
        <w:rPr>
          <w:rFonts w:ascii="Arial" w:hAnsi="Arial" w:cs="Arial"/>
          <w:color w:val="222222"/>
          <w:sz w:val="22"/>
          <w:szCs w:val="22"/>
          <w:shd w:val="clear" w:color="auto" w:fill="FFFFFF"/>
        </w:rPr>
        <w:t xml:space="preserve">nero tiene ante sí varios retos: garantizar el pleno acceso al ejercicio de los derechos humanos de las mujeres, fortalecer y aumentar la actividad legislativa </w:t>
      </w:r>
      <w:r>
        <w:rPr>
          <w:rFonts w:ascii="Arial" w:hAnsi="Arial" w:cs="Arial"/>
          <w:color w:val="222222"/>
          <w:sz w:val="22"/>
          <w:szCs w:val="22"/>
          <w:shd w:val="clear" w:color="auto" w:fill="FFFFFF"/>
        </w:rPr>
        <w:t>con perspectiva de género</w:t>
      </w:r>
      <w:r w:rsidRPr="006D2148">
        <w:rPr>
          <w:rFonts w:ascii="Arial" w:hAnsi="Arial" w:cs="Arial"/>
          <w:color w:val="222222"/>
          <w:sz w:val="22"/>
          <w:szCs w:val="22"/>
          <w:shd w:val="clear" w:color="auto" w:fill="FFFFFF"/>
        </w:rPr>
        <w:t>, coadyuvar al acceso de las mujeres a la Procuración de Justicia.</w:t>
      </w:r>
    </w:p>
    <w:p w:rsidR="0057400F" w:rsidRPr="006D2148" w:rsidRDefault="0057400F" w:rsidP="0057400F">
      <w:pPr>
        <w:spacing w:line="360" w:lineRule="auto"/>
        <w:jc w:val="both"/>
        <w:rPr>
          <w:rFonts w:ascii="Arial" w:hAnsi="Arial" w:cs="Arial"/>
          <w:color w:val="222222"/>
          <w:sz w:val="22"/>
          <w:szCs w:val="22"/>
          <w:shd w:val="clear" w:color="auto" w:fill="FFFFFF"/>
        </w:rPr>
      </w:pPr>
    </w:p>
    <w:p w:rsidR="0057400F" w:rsidRDefault="0057400F" w:rsidP="0057400F">
      <w:pPr>
        <w:spacing w:line="360" w:lineRule="auto"/>
        <w:jc w:val="both"/>
        <w:rPr>
          <w:rFonts w:ascii="Arial" w:hAnsi="Arial" w:cs="Arial"/>
          <w:b/>
          <w:color w:val="222222"/>
          <w:sz w:val="22"/>
          <w:szCs w:val="22"/>
          <w:shd w:val="clear" w:color="auto" w:fill="FFFFFF"/>
        </w:rPr>
      </w:pPr>
      <w:r w:rsidRPr="006D2148">
        <w:rPr>
          <w:rFonts w:ascii="Arial" w:hAnsi="Arial" w:cs="Arial"/>
          <w:b/>
          <w:color w:val="222222"/>
          <w:sz w:val="22"/>
          <w:szCs w:val="22"/>
          <w:shd w:val="clear" w:color="auto" w:fill="FFFFFF"/>
        </w:rPr>
        <w:t>III. MARCO JURIDICO</w:t>
      </w:r>
    </w:p>
    <w:p w:rsidR="0057400F" w:rsidRPr="006D2148" w:rsidRDefault="0057400F" w:rsidP="0057400F">
      <w:pPr>
        <w:spacing w:line="360" w:lineRule="auto"/>
        <w:jc w:val="both"/>
        <w:rPr>
          <w:rFonts w:ascii="Arial" w:hAnsi="Arial" w:cs="Arial"/>
          <w:b/>
          <w:color w:val="222222"/>
          <w:sz w:val="22"/>
          <w:szCs w:val="22"/>
          <w:shd w:val="clear" w:color="auto" w:fill="FFFFFF"/>
        </w:rPr>
      </w:pPr>
    </w:p>
    <w:p w:rsidR="0057400F" w:rsidRPr="006D2148" w:rsidRDefault="0057400F" w:rsidP="0057400F">
      <w:pPr>
        <w:spacing w:line="360" w:lineRule="auto"/>
        <w:jc w:val="both"/>
        <w:rPr>
          <w:rFonts w:ascii="Arial" w:hAnsi="Arial" w:cs="Arial"/>
          <w:color w:val="222222"/>
          <w:sz w:val="22"/>
          <w:szCs w:val="22"/>
          <w:shd w:val="clear" w:color="auto" w:fill="FFFFFF"/>
        </w:rPr>
      </w:pPr>
      <w:r w:rsidRPr="006D2148">
        <w:rPr>
          <w:rFonts w:ascii="Arial" w:hAnsi="Arial" w:cs="Arial"/>
          <w:color w:val="222222"/>
          <w:sz w:val="22"/>
          <w:szCs w:val="22"/>
          <w:shd w:val="clear" w:color="auto" w:fill="FFFFFF"/>
        </w:rPr>
        <w:t>El Programa de Trabajo que ahora presentamos está fundamentado en los siguientes ordenamientos:</w:t>
      </w:r>
    </w:p>
    <w:p w:rsidR="0057400F" w:rsidRPr="006D2148" w:rsidRDefault="0057400F" w:rsidP="0057400F">
      <w:pPr>
        <w:spacing w:line="360" w:lineRule="auto"/>
        <w:jc w:val="both"/>
        <w:rPr>
          <w:rFonts w:ascii="Arial" w:hAnsi="Arial" w:cs="Arial"/>
          <w:color w:val="222222"/>
          <w:sz w:val="22"/>
          <w:szCs w:val="22"/>
          <w:shd w:val="clear" w:color="auto" w:fill="FFFFFF"/>
        </w:rPr>
      </w:pPr>
    </w:p>
    <w:p w:rsidR="0057400F" w:rsidRPr="00234350" w:rsidRDefault="0057400F" w:rsidP="0057400F">
      <w:pPr>
        <w:pStyle w:val="NormalWeb"/>
        <w:numPr>
          <w:ilvl w:val="0"/>
          <w:numId w:val="1"/>
        </w:numPr>
        <w:shd w:val="clear" w:color="auto" w:fill="FFFFFF"/>
        <w:spacing w:before="0" w:beforeAutospacing="0" w:after="0" w:afterAutospacing="0" w:line="360" w:lineRule="auto"/>
        <w:jc w:val="both"/>
        <w:rPr>
          <w:rStyle w:val="negritas"/>
          <w:rFonts w:ascii="Arial" w:hAnsi="Arial" w:cs="Arial"/>
          <w:color w:val="000000"/>
          <w:sz w:val="22"/>
          <w:szCs w:val="22"/>
        </w:rPr>
      </w:pPr>
      <w:r>
        <w:rPr>
          <w:rStyle w:val="negritas"/>
          <w:rFonts w:ascii="Arial" w:hAnsi="Arial" w:cs="Arial"/>
          <w:b/>
          <w:bCs/>
          <w:color w:val="000000"/>
          <w:sz w:val="22"/>
          <w:szCs w:val="22"/>
        </w:rPr>
        <w:t>Instrumentos del S</w:t>
      </w:r>
      <w:r w:rsidRPr="006D2148">
        <w:rPr>
          <w:rStyle w:val="negritas"/>
          <w:rFonts w:ascii="Arial" w:hAnsi="Arial" w:cs="Arial"/>
          <w:b/>
          <w:bCs/>
          <w:color w:val="000000"/>
          <w:sz w:val="22"/>
          <w:szCs w:val="22"/>
        </w:rPr>
        <w:t xml:space="preserve">istema </w:t>
      </w:r>
      <w:r>
        <w:rPr>
          <w:rStyle w:val="negritas"/>
          <w:rFonts w:ascii="Arial" w:hAnsi="Arial" w:cs="Arial"/>
          <w:b/>
          <w:bCs/>
          <w:color w:val="000000"/>
          <w:sz w:val="22"/>
          <w:szCs w:val="22"/>
        </w:rPr>
        <w:t>U</w:t>
      </w:r>
      <w:r w:rsidRPr="006D2148">
        <w:rPr>
          <w:rStyle w:val="negritas"/>
          <w:rFonts w:ascii="Arial" w:hAnsi="Arial" w:cs="Arial"/>
          <w:b/>
          <w:bCs/>
          <w:color w:val="000000"/>
          <w:sz w:val="22"/>
          <w:szCs w:val="22"/>
        </w:rPr>
        <w:t>niversal</w:t>
      </w:r>
    </w:p>
    <w:p w:rsidR="0057400F" w:rsidRPr="006D2148" w:rsidRDefault="0057400F" w:rsidP="0057400F">
      <w:pPr>
        <w:pStyle w:val="NormalWeb"/>
        <w:shd w:val="clear" w:color="auto" w:fill="FFFFFF"/>
        <w:spacing w:before="0" w:beforeAutospacing="0" w:after="0" w:afterAutospacing="0" w:line="360" w:lineRule="auto"/>
        <w:ind w:left="720"/>
        <w:jc w:val="both"/>
        <w:rPr>
          <w:rFonts w:ascii="Arial" w:hAnsi="Arial" w:cs="Arial"/>
          <w:color w:val="000000"/>
          <w:sz w:val="22"/>
          <w:szCs w:val="22"/>
        </w:rPr>
      </w:pP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Declaración Universal de los Derechos Humanos (1948).</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lastRenderedPageBreak/>
        <w:t>Declaración sobre la Protección de la Mujer y del Niño en los Estados de Emergencia o de Conflicto Armado (1974).</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Declaración y Programa de Acción de Viena (1993).</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Declaración sobre la Eliminación de la Violencia contra la Mujer (1993).</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Conferencia Internacional sobre Población y Desarrollo Resumen del Programa de Acción (1994).</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Declaración y Plataforma de Acción de Beijing (1995).</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Declaración y Objetivos del Milenio (2000).</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Declaración conjunta de las Relatoras Especiales sobre derechos de la mujer (2002).</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Convención Internacional para la Supresión de la Trata de Mujeres y Menores (1921).</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Convenció Internacional Relativa a la Represión de la Trata de Mujeres y Mayores de Edad (1933).</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Protocolo que Modifica el Convenio para la Represión de la Trata de Mujeres Menores de Edad y el Convenio para la Represión de la Trata de Mujeres mayores de edad (1947).</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Convenio para la Represión de la Trata de Personas y de la Explotación de la Prostitución Ajena (1949).</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Convención sobre los Derechos Políticos de la Mujer (1953).</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Convención sobre la Nacionalidad de la Mujer Casada (1957).</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Convención sobre el Consentimiento para el Matrimonio, la Edad Mínima para contraer Matrimonio y el Registro de los Matrimonios (1963).</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lastRenderedPageBreak/>
        <w:t>Convención Internacional sobre la Eliminación de Todas las formas de Discriminación Racial (1965).</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Pacto Internacional de los Derechos Civiles y Políticos (1966).</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Pacto Internacional de los Derechos Económicos, Sociales y Culturales (1966).</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Convención Internacional sobre la Eliminación de Todas las Formas de Discriminación contra la Mujer (CEDAW) (1979).</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Convención de los Derechos del Niño (1989).</w:t>
      </w:r>
    </w:p>
    <w:p w:rsidR="0057400F"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234350">
        <w:rPr>
          <w:rFonts w:ascii="Arial" w:hAnsi="Arial" w:cs="Arial"/>
          <w:color w:val="000000"/>
          <w:sz w:val="22"/>
          <w:szCs w:val="22"/>
        </w:rPr>
        <w:t>Protocolo Facultativo de la Convención Internacional sobre la Eliminación de Todas las Formas de Discriminación contra la Mujer (1999).</w:t>
      </w:r>
    </w:p>
    <w:p w:rsidR="0057400F" w:rsidRPr="006F0DAD" w:rsidRDefault="0057400F" w:rsidP="0057400F">
      <w:pPr>
        <w:pStyle w:val="sangria"/>
        <w:numPr>
          <w:ilvl w:val="1"/>
          <w:numId w:val="1"/>
        </w:numPr>
        <w:shd w:val="clear" w:color="auto" w:fill="FFFFFF"/>
        <w:spacing w:before="0" w:beforeAutospacing="0" w:after="0" w:afterAutospacing="0" w:line="360" w:lineRule="auto"/>
        <w:ind w:left="851" w:hanging="284"/>
        <w:jc w:val="both"/>
        <w:rPr>
          <w:rFonts w:ascii="Arial" w:hAnsi="Arial" w:cs="Arial"/>
          <w:b/>
          <w:bCs/>
          <w:color w:val="000000"/>
          <w:sz w:val="22"/>
          <w:szCs w:val="22"/>
        </w:rPr>
      </w:pPr>
      <w:r w:rsidRPr="006F0DAD">
        <w:rPr>
          <w:rFonts w:ascii="Arial" w:hAnsi="Arial" w:cs="Arial"/>
          <w:color w:val="000000"/>
          <w:sz w:val="22"/>
          <w:szCs w:val="22"/>
        </w:rPr>
        <w:t>Protocolo para Prevenir, Reprimir y Sancionar la Trata de Personas, especialmente Mujeres y Niñas, que complementa la Convención de las Nacionales Unidas contra la Delincuencia Organizada Trasnacional (2000).</w:t>
      </w:r>
    </w:p>
    <w:p w:rsidR="0057400F" w:rsidRPr="006F0DAD" w:rsidRDefault="0057400F" w:rsidP="0057400F">
      <w:pPr>
        <w:pStyle w:val="sangria"/>
        <w:shd w:val="clear" w:color="auto" w:fill="FFFFFF"/>
        <w:spacing w:before="0" w:beforeAutospacing="0" w:after="0" w:afterAutospacing="0" w:line="360" w:lineRule="auto"/>
        <w:ind w:left="851"/>
        <w:jc w:val="both"/>
        <w:rPr>
          <w:rStyle w:val="negritas"/>
          <w:rFonts w:ascii="Arial" w:hAnsi="Arial" w:cs="Arial"/>
          <w:b/>
          <w:bCs/>
          <w:color w:val="000000"/>
          <w:sz w:val="22"/>
          <w:szCs w:val="22"/>
        </w:rPr>
      </w:pPr>
    </w:p>
    <w:p w:rsidR="0057400F" w:rsidRPr="00234350" w:rsidRDefault="0057400F" w:rsidP="0057400F">
      <w:pPr>
        <w:pStyle w:val="NormalWeb"/>
        <w:numPr>
          <w:ilvl w:val="0"/>
          <w:numId w:val="1"/>
        </w:numPr>
        <w:shd w:val="clear" w:color="auto" w:fill="FFFFFF"/>
        <w:spacing w:before="0" w:beforeAutospacing="0" w:after="0" w:afterAutospacing="0" w:line="360" w:lineRule="auto"/>
        <w:jc w:val="both"/>
        <w:rPr>
          <w:rStyle w:val="negritas"/>
          <w:rFonts w:ascii="Arial" w:hAnsi="Arial" w:cs="Arial"/>
          <w:color w:val="000000"/>
          <w:sz w:val="22"/>
          <w:szCs w:val="22"/>
        </w:rPr>
      </w:pPr>
      <w:r w:rsidRPr="006D2148">
        <w:rPr>
          <w:rStyle w:val="negritas"/>
          <w:rFonts w:ascii="Arial" w:hAnsi="Arial" w:cs="Arial"/>
          <w:b/>
          <w:bCs/>
          <w:color w:val="000000"/>
          <w:sz w:val="22"/>
          <w:szCs w:val="22"/>
        </w:rPr>
        <w:t>Sistema Interamericano de Protección de los Derechos Humanos</w:t>
      </w:r>
    </w:p>
    <w:p w:rsidR="0057400F" w:rsidRPr="006D2148" w:rsidRDefault="0057400F" w:rsidP="0057400F">
      <w:pPr>
        <w:pStyle w:val="NormalWeb"/>
        <w:shd w:val="clear" w:color="auto" w:fill="FFFFFF"/>
        <w:spacing w:before="0" w:beforeAutospacing="0" w:after="0" w:afterAutospacing="0" w:line="360" w:lineRule="auto"/>
        <w:ind w:left="720"/>
        <w:jc w:val="both"/>
        <w:rPr>
          <w:rFonts w:ascii="Arial" w:hAnsi="Arial" w:cs="Arial"/>
          <w:color w:val="000000"/>
          <w:sz w:val="22"/>
          <w:szCs w:val="22"/>
        </w:rPr>
      </w:pP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Convención sobre la Nacionalidad (1933).</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Convención Interamericana sobre Concesión de los Derechos Civiles de la Mujer (1948).</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Convención Interamericana sobre Concesión de los Derechos Políticos de la Mujer (1952).</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Convención Americana sobre Derechos Humanos (1969).</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Protocolo Adicional a la Convención Americana sobre Derechos Humanos en materia de Derechos Económicos, Sociales y Culturales “Protocolo de San Salvador” (1988).</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lastRenderedPageBreak/>
        <w:t>Convención Interamericana para Prevenir, Sancionar y Erradicar la Violencia contra la Mujer “Convención Belém Do Pará” (1994).</w:t>
      </w:r>
    </w:p>
    <w:p w:rsidR="0057400F" w:rsidRPr="006F0DAD" w:rsidRDefault="0057400F" w:rsidP="0057400F">
      <w:pPr>
        <w:pStyle w:val="sangria"/>
        <w:numPr>
          <w:ilvl w:val="1"/>
          <w:numId w:val="1"/>
        </w:numPr>
        <w:shd w:val="clear" w:color="auto" w:fill="FFFFFF"/>
        <w:spacing w:before="0" w:beforeAutospacing="0" w:after="0" w:afterAutospacing="0" w:line="360" w:lineRule="auto"/>
        <w:ind w:left="851" w:hanging="284"/>
        <w:jc w:val="both"/>
        <w:rPr>
          <w:rFonts w:ascii="Arial" w:hAnsi="Arial" w:cs="Arial"/>
          <w:b/>
          <w:bCs/>
          <w:color w:val="000000"/>
          <w:sz w:val="22"/>
          <w:szCs w:val="22"/>
        </w:rPr>
      </w:pPr>
      <w:r w:rsidRPr="006F0DAD">
        <w:rPr>
          <w:rFonts w:ascii="Arial" w:hAnsi="Arial" w:cs="Arial"/>
          <w:color w:val="000000"/>
          <w:sz w:val="22"/>
          <w:szCs w:val="22"/>
        </w:rPr>
        <w:t>Convención Interamericana para la Eliminación de Todas las Formas de Discriminación contra las personas con Discapacidad (1999).</w:t>
      </w:r>
    </w:p>
    <w:p w:rsidR="0057400F" w:rsidRPr="006F0DAD" w:rsidRDefault="0057400F" w:rsidP="0057400F">
      <w:pPr>
        <w:pStyle w:val="sangria"/>
        <w:shd w:val="clear" w:color="auto" w:fill="FFFFFF"/>
        <w:spacing w:before="0" w:beforeAutospacing="0" w:after="0" w:afterAutospacing="0" w:line="360" w:lineRule="auto"/>
        <w:ind w:left="851"/>
        <w:jc w:val="both"/>
        <w:rPr>
          <w:rStyle w:val="negritas"/>
          <w:rFonts w:ascii="Arial" w:hAnsi="Arial" w:cs="Arial"/>
          <w:b/>
          <w:bCs/>
          <w:color w:val="000000"/>
          <w:sz w:val="22"/>
          <w:szCs w:val="22"/>
        </w:rPr>
      </w:pPr>
    </w:p>
    <w:p w:rsidR="0057400F" w:rsidRPr="00234350" w:rsidRDefault="0057400F" w:rsidP="0057400F">
      <w:pPr>
        <w:pStyle w:val="NormalWeb"/>
        <w:numPr>
          <w:ilvl w:val="0"/>
          <w:numId w:val="1"/>
        </w:numPr>
        <w:shd w:val="clear" w:color="auto" w:fill="FFFFFF"/>
        <w:spacing w:before="0" w:beforeAutospacing="0" w:after="0" w:afterAutospacing="0" w:line="360" w:lineRule="auto"/>
        <w:jc w:val="both"/>
        <w:rPr>
          <w:rStyle w:val="negritas"/>
          <w:rFonts w:ascii="Arial" w:hAnsi="Arial" w:cs="Arial"/>
          <w:color w:val="000000"/>
          <w:sz w:val="22"/>
          <w:szCs w:val="22"/>
        </w:rPr>
      </w:pPr>
      <w:r w:rsidRPr="006D2148">
        <w:rPr>
          <w:rStyle w:val="negritas"/>
          <w:rFonts w:ascii="Arial" w:hAnsi="Arial" w:cs="Arial"/>
          <w:b/>
          <w:bCs/>
          <w:color w:val="000000"/>
          <w:sz w:val="22"/>
          <w:szCs w:val="22"/>
        </w:rPr>
        <w:t>Convenios de la Organización Internacional del Trabajo (OIT)</w:t>
      </w:r>
    </w:p>
    <w:p w:rsidR="0057400F" w:rsidRPr="006D2148" w:rsidRDefault="0057400F" w:rsidP="0057400F">
      <w:pPr>
        <w:pStyle w:val="NormalWeb"/>
        <w:shd w:val="clear" w:color="auto" w:fill="FFFFFF"/>
        <w:spacing w:before="0" w:beforeAutospacing="0" w:after="0" w:afterAutospacing="0" w:line="360" w:lineRule="auto"/>
        <w:ind w:left="720"/>
        <w:jc w:val="both"/>
        <w:rPr>
          <w:rFonts w:ascii="Arial" w:hAnsi="Arial" w:cs="Arial"/>
          <w:color w:val="000000"/>
          <w:sz w:val="22"/>
          <w:szCs w:val="22"/>
        </w:rPr>
      </w:pP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Convenio 3 Relativo al Empleo de las Mujeres antes y después del parto (1919).</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Convenio 45 Relativo al Empleo de las Mujeres en los Trabajos Subterráneos de toda clase de minas (1935).</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Protocolo 89 Relativo al Convenio Relativo al Trabajo Nocturno de las Mujeres empleadas en las Industrias (1948).</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Convenio 100 Relativo a la Igualdad de Remuneración entre la mano de obra masculina y la mano de obra femenina por un Trabajo de igual valor (1951).</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Convenio 102 Relativo a la Norma mínima de la Seguridad Social (1952).</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Convenio 103 Relativo a la Protección de la Maternidad (1952).</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Convenio 111 Relativo a la Discriminación en materia de Empleo y Ocupación (1958).</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Convenio 156 Relativo a la Igualdad de Oportunidades y de trato entre trabajadores y trabajadoras: trabajadores con responsabilidades familiares (1983).</w:t>
      </w:r>
    </w:p>
    <w:p w:rsidR="0057400F"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F0DAD">
        <w:rPr>
          <w:rFonts w:ascii="Arial" w:hAnsi="Arial" w:cs="Arial"/>
          <w:color w:val="000000"/>
          <w:sz w:val="22"/>
          <w:szCs w:val="22"/>
        </w:rPr>
        <w:t>Convenio 183 Relativo a la revisión del Convenio sobre la protección de la maternidad (2000).</w:t>
      </w:r>
    </w:p>
    <w:p w:rsidR="0057400F" w:rsidRPr="006F0DAD" w:rsidRDefault="0057400F" w:rsidP="0057400F">
      <w:pPr>
        <w:pStyle w:val="sangria"/>
        <w:shd w:val="clear" w:color="auto" w:fill="FFFFFF"/>
        <w:spacing w:before="0" w:beforeAutospacing="0" w:after="0" w:afterAutospacing="0" w:line="360" w:lineRule="auto"/>
        <w:ind w:left="240"/>
        <w:jc w:val="both"/>
        <w:rPr>
          <w:rFonts w:ascii="Arial" w:hAnsi="Arial" w:cs="Arial"/>
          <w:color w:val="000000"/>
          <w:sz w:val="22"/>
          <w:szCs w:val="22"/>
        </w:rPr>
      </w:pPr>
    </w:p>
    <w:p w:rsidR="0057400F" w:rsidRPr="00234350" w:rsidRDefault="0057400F" w:rsidP="0057400F">
      <w:pPr>
        <w:pStyle w:val="NormalWeb"/>
        <w:numPr>
          <w:ilvl w:val="0"/>
          <w:numId w:val="1"/>
        </w:numPr>
        <w:shd w:val="clear" w:color="auto" w:fill="FFFFFF"/>
        <w:spacing w:before="0" w:beforeAutospacing="0" w:after="0" w:afterAutospacing="0" w:line="360" w:lineRule="auto"/>
        <w:jc w:val="both"/>
        <w:rPr>
          <w:rStyle w:val="negritas"/>
          <w:rFonts w:ascii="Arial" w:hAnsi="Arial" w:cs="Arial"/>
          <w:color w:val="000000"/>
          <w:sz w:val="22"/>
          <w:szCs w:val="22"/>
        </w:rPr>
      </w:pPr>
      <w:r w:rsidRPr="006D2148">
        <w:rPr>
          <w:rStyle w:val="negritas"/>
          <w:rFonts w:ascii="Arial" w:hAnsi="Arial" w:cs="Arial"/>
          <w:b/>
          <w:bCs/>
          <w:color w:val="000000"/>
          <w:sz w:val="22"/>
          <w:szCs w:val="22"/>
        </w:rPr>
        <w:t>Informes de Relatorías Especiales del Sistema Universal</w:t>
      </w:r>
    </w:p>
    <w:p w:rsidR="0057400F" w:rsidRPr="006D2148" w:rsidRDefault="0057400F" w:rsidP="0057400F">
      <w:pPr>
        <w:pStyle w:val="NormalWeb"/>
        <w:shd w:val="clear" w:color="auto" w:fill="FFFFFF"/>
        <w:spacing w:before="0" w:beforeAutospacing="0" w:after="0" w:afterAutospacing="0" w:line="360" w:lineRule="auto"/>
        <w:ind w:left="720"/>
        <w:jc w:val="both"/>
        <w:rPr>
          <w:rFonts w:ascii="Arial" w:hAnsi="Arial" w:cs="Arial"/>
          <w:color w:val="000000"/>
          <w:sz w:val="22"/>
          <w:szCs w:val="22"/>
        </w:rPr>
      </w:pP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Informe presentado por la Relatora Especial sobre Derechos Humanos de los Migrantes “Grupos Específicos e individuos: Trabajadores Migrantes. Derechos Humanos de los migrantes” A</w:t>
      </w:r>
      <w:r>
        <w:rPr>
          <w:rFonts w:ascii="Arial" w:hAnsi="Arial" w:cs="Arial"/>
          <w:color w:val="000000"/>
          <w:sz w:val="22"/>
          <w:szCs w:val="22"/>
        </w:rPr>
        <w:t>partado IV.B Violencia contra la</w:t>
      </w:r>
      <w:r w:rsidRPr="006D2148">
        <w:rPr>
          <w:rFonts w:ascii="Arial" w:hAnsi="Arial" w:cs="Arial"/>
          <w:color w:val="000000"/>
          <w:sz w:val="22"/>
          <w:szCs w:val="22"/>
        </w:rPr>
        <w:t>s trabajadoras migratorias.</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Informe de la Relatora Especial sobre la Violencia contra la Mujer sus causas y consecuencias “Integración de los Derechos Humanos de la Mujer y a Perspectiva de Género: Violencia contra la mujer. Hacia su aplicación efectiva de las normas internacionales para poner fin a la violencia contra la mujer”.</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Informe del Relator Especial sobre el derecho de toda persona al disfrute del más alto nivel posible de salud física y mental. “Los Derechos Económicos, Sociales y Culturales. El derecho de toda persona al disfrute del más alto nivel posible de salud física y mental” “El derecho a la salud sexual y reproductiva y la prevención de la violencia”.</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Informe de la Relatora Especial sobre la violencia contra la mujer sus causas y consecuencias “Integración de los Derechos Humanos de la Mujer y la Perspectiva de Género: Violencia contra la Mujer. Interrelaciones entre la violencia contra la mujer y el VIH/SIDA”.</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Informe del Relator Especial sobre una vivienda como un elemento integrante del derecho a un nivel de vida adecuado “Los derechos económicos, sociales y culturales” “La mujer y la vivienda adecuada”.</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Noveno y último informe de la Relatora Especial sobre las Cuestiones concretas de Derechos Humanos Prácticas Tradicionales que afectan a la Salud de las Mujeres y las Niñas.</w:t>
      </w:r>
    </w:p>
    <w:p w:rsidR="0057400F" w:rsidRPr="006D2148" w:rsidRDefault="0057400F" w:rsidP="0057400F">
      <w:pPr>
        <w:pStyle w:val="sangria"/>
        <w:shd w:val="clear" w:color="auto" w:fill="FFFFFF"/>
        <w:spacing w:before="0" w:beforeAutospacing="0" w:after="0" w:afterAutospacing="0" w:line="360" w:lineRule="auto"/>
        <w:ind w:left="240"/>
        <w:jc w:val="both"/>
        <w:rPr>
          <w:rFonts w:ascii="Arial" w:hAnsi="Arial" w:cs="Arial"/>
          <w:color w:val="000000"/>
          <w:sz w:val="22"/>
          <w:szCs w:val="22"/>
        </w:rPr>
      </w:pPr>
    </w:p>
    <w:p w:rsidR="0057400F" w:rsidRPr="006F0DAD" w:rsidRDefault="0057400F" w:rsidP="0057400F">
      <w:pPr>
        <w:pStyle w:val="NormalWeb"/>
        <w:shd w:val="clear" w:color="auto" w:fill="FFFFFF"/>
        <w:spacing w:before="0" w:beforeAutospacing="0" w:after="0" w:afterAutospacing="0" w:line="360" w:lineRule="auto"/>
        <w:ind w:left="720"/>
        <w:jc w:val="both"/>
        <w:rPr>
          <w:rStyle w:val="negritas"/>
          <w:rFonts w:ascii="Arial" w:hAnsi="Arial" w:cs="Arial"/>
          <w:color w:val="000000"/>
          <w:sz w:val="22"/>
          <w:szCs w:val="22"/>
        </w:rPr>
      </w:pPr>
    </w:p>
    <w:p w:rsidR="0057400F" w:rsidRPr="006F0DAD" w:rsidRDefault="0057400F" w:rsidP="0057400F">
      <w:pPr>
        <w:pStyle w:val="NormalWeb"/>
        <w:shd w:val="clear" w:color="auto" w:fill="FFFFFF"/>
        <w:spacing w:before="0" w:beforeAutospacing="0" w:after="0" w:afterAutospacing="0" w:line="360" w:lineRule="auto"/>
        <w:ind w:left="720"/>
        <w:jc w:val="both"/>
        <w:rPr>
          <w:rStyle w:val="negritas"/>
          <w:rFonts w:ascii="Arial" w:hAnsi="Arial" w:cs="Arial"/>
          <w:color w:val="000000"/>
          <w:sz w:val="22"/>
          <w:szCs w:val="22"/>
        </w:rPr>
      </w:pPr>
    </w:p>
    <w:p w:rsidR="0057400F" w:rsidRPr="00234350" w:rsidRDefault="0057400F" w:rsidP="0057400F">
      <w:pPr>
        <w:pStyle w:val="NormalWeb"/>
        <w:numPr>
          <w:ilvl w:val="0"/>
          <w:numId w:val="1"/>
        </w:numPr>
        <w:shd w:val="clear" w:color="auto" w:fill="FFFFFF"/>
        <w:spacing w:before="0" w:beforeAutospacing="0" w:after="0" w:afterAutospacing="0" w:line="360" w:lineRule="auto"/>
        <w:jc w:val="both"/>
        <w:rPr>
          <w:rStyle w:val="negritas"/>
          <w:rFonts w:ascii="Arial" w:hAnsi="Arial" w:cs="Arial"/>
          <w:color w:val="000000"/>
          <w:sz w:val="22"/>
          <w:szCs w:val="22"/>
        </w:rPr>
      </w:pPr>
      <w:r w:rsidRPr="006D2148">
        <w:rPr>
          <w:rStyle w:val="negritas"/>
          <w:rFonts w:ascii="Arial" w:hAnsi="Arial" w:cs="Arial"/>
          <w:b/>
          <w:bCs/>
          <w:color w:val="000000"/>
          <w:sz w:val="22"/>
          <w:szCs w:val="22"/>
        </w:rPr>
        <w:t>Recomendaciones y Observaciones Generales de los Comités del Sistema Universal</w:t>
      </w:r>
    </w:p>
    <w:p w:rsidR="0057400F" w:rsidRPr="006D2148" w:rsidRDefault="0057400F" w:rsidP="0057400F">
      <w:pPr>
        <w:pStyle w:val="NormalWeb"/>
        <w:shd w:val="clear" w:color="auto" w:fill="FFFFFF"/>
        <w:spacing w:before="0" w:beforeAutospacing="0" w:after="0" w:afterAutospacing="0" w:line="360" w:lineRule="auto"/>
        <w:ind w:left="720"/>
        <w:jc w:val="both"/>
        <w:rPr>
          <w:rFonts w:ascii="Arial" w:hAnsi="Arial" w:cs="Arial"/>
          <w:color w:val="000000"/>
          <w:sz w:val="22"/>
          <w:szCs w:val="22"/>
        </w:rPr>
      </w:pP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1: Presentación de informes por los Estados partes.</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2: Presentación de informes por los Estados partes.</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3: Campañas de educación y divulgación.</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4: Reservas.</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5: Medidas especiales temporales.</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6: Mecanismo nacional efectivo y publicidad.</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7: Recursos.</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8: La aplicación del artículo 8 de la convención.</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9: Estadísticas relativas a la condición de la mujer.</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10: Décimo aniversario de la aprobación de la Convención sobre la eliminación de todas las formas de discriminación contra la mujer.</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11: Servicios de asesoramiento técnico sobre las obligaciones en materia de presentación de informes.</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12: Violencia contra la mujer.</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13: Igual remuneración por trabajo de igual valor.</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14: Circuncisión femenina.</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lastRenderedPageBreak/>
        <w:t>Recomendación general número 15: Necesidad de evitar la discriminación contra la mujer en las estrategias nacionales de acción preventiva y lucha contra el Sida.</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16: Mujeres que trabajan sin remuneración en empresas familiares rurales y urbanas.</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17: Medición y cuantificación del trabajo doméstico no remunerado de la mujer y su reconocimiento en el producto nacional bruto.</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18: Las mujeres discapacitadas.</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19: La violencia contra la mujer.</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20: Reservas formuladas en relación con la Convención.</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21: La igualdad en el matrimonio y en las relaciones familiares.</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22: Enmienda del artículo 20 de la Convención.</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23: Vida política y pública.</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24: La mujer y la salud (Art. 12).</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25: Sobre el párrafo 1 del artículo 4 de la Convención sobre la eliminación de todas las formas de discriminación contra la mujer, referente a medidas especiales de carácter temporal.</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26: Sobre las trabajadoras migratorias.</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27: Sobre las mujeres de edad y la protección de sus derechos.</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lastRenderedPageBreak/>
        <w:t>Recomendación general número 28. Aclara el alcance y significado del artículo 2 de la CEDAW.</w:t>
      </w:r>
    </w:p>
    <w:p w:rsidR="0057400F" w:rsidRPr="006D2148" w:rsidRDefault="0057400F" w:rsidP="0057400F">
      <w:pPr>
        <w:pStyle w:val="NormalWeb"/>
        <w:shd w:val="clear" w:color="auto" w:fill="FFFFFF"/>
        <w:spacing w:before="0" w:beforeAutospacing="0" w:after="0" w:afterAutospacing="0" w:line="360" w:lineRule="auto"/>
        <w:jc w:val="both"/>
        <w:rPr>
          <w:rStyle w:val="negritas"/>
          <w:rFonts w:ascii="Arial" w:hAnsi="Arial" w:cs="Arial"/>
          <w:b/>
          <w:bCs/>
          <w:color w:val="000000"/>
          <w:sz w:val="22"/>
          <w:szCs w:val="22"/>
        </w:rPr>
      </w:pPr>
    </w:p>
    <w:p w:rsidR="0057400F" w:rsidRPr="00234350" w:rsidRDefault="0057400F" w:rsidP="0057400F">
      <w:pPr>
        <w:pStyle w:val="NormalWeb"/>
        <w:numPr>
          <w:ilvl w:val="0"/>
          <w:numId w:val="1"/>
        </w:numPr>
        <w:shd w:val="clear" w:color="auto" w:fill="FFFFFF"/>
        <w:spacing w:before="0" w:beforeAutospacing="0" w:after="0" w:afterAutospacing="0" w:line="360" w:lineRule="auto"/>
        <w:jc w:val="both"/>
        <w:rPr>
          <w:rStyle w:val="negritas"/>
          <w:rFonts w:ascii="Arial" w:hAnsi="Arial" w:cs="Arial"/>
          <w:color w:val="000000"/>
          <w:sz w:val="22"/>
          <w:szCs w:val="22"/>
        </w:rPr>
      </w:pPr>
      <w:r w:rsidRPr="006D2148">
        <w:rPr>
          <w:rStyle w:val="negritas"/>
          <w:rFonts w:ascii="Arial" w:hAnsi="Arial" w:cs="Arial"/>
          <w:b/>
          <w:bCs/>
          <w:color w:val="000000"/>
          <w:sz w:val="22"/>
          <w:szCs w:val="22"/>
        </w:rPr>
        <w:t>Recomendaciones Generales adoptadas por el Comité para la Eliminación de la Discriminación Racial</w:t>
      </w:r>
    </w:p>
    <w:p w:rsidR="0057400F" w:rsidRPr="006D2148" w:rsidRDefault="0057400F" w:rsidP="0057400F">
      <w:pPr>
        <w:pStyle w:val="NormalWeb"/>
        <w:shd w:val="clear" w:color="auto" w:fill="FFFFFF"/>
        <w:spacing w:before="0" w:beforeAutospacing="0" w:after="0" w:afterAutospacing="0" w:line="360" w:lineRule="auto"/>
        <w:ind w:left="720"/>
        <w:jc w:val="both"/>
        <w:rPr>
          <w:rFonts w:ascii="Arial" w:hAnsi="Arial" w:cs="Arial"/>
          <w:color w:val="000000"/>
          <w:sz w:val="22"/>
          <w:szCs w:val="22"/>
        </w:rPr>
      </w:pPr>
    </w:p>
    <w:p w:rsidR="0057400F" w:rsidRPr="006D2148" w:rsidRDefault="0057400F" w:rsidP="0057400F">
      <w:pPr>
        <w:pStyle w:val="sangria"/>
        <w:numPr>
          <w:ilvl w:val="1"/>
          <w:numId w:val="1"/>
        </w:numPr>
        <w:shd w:val="clear" w:color="auto" w:fill="FFFFFF"/>
        <w:spacing w:before="0" w:beforeAutospacing="0" w:after="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Recomendación General número XXV. Relativa a las dimensiones de la discriminación racional relacionadas con el género.</w:t>
      </w:r>
    </w:p>
    <w:p w:rsidR="0057400F" w:rsidRPr="006D2148" w:rsidRDefault="0057400F" w:rsidP="0057400F">
      <w:pPr>
        <w:pStyle w:val="sangria"/>
        <w:shd w:val="clear" w:color="auto" w:fill="FFFFFF"/>
        <w:spacing w:before="0" w:beforeAutospacing="0" w:after="0" w:afterAutospacing="0" w:line="360" w:lineRule="auto"/>
        <w:ind w:left="240"/>
        <w:jc w:val="both"/>
        <w:rPr>
          <w:rFonts w:ascii="Arial" w:hAnsi="Arial" w:cs="Arial"/>
          <w:color w:val="000000"/>
          <w:sz w:val="22"/>
          <w:szCs w:val="22"/>
        </w:rPr>
      </w:pPr>
    </w:p>
    <w:p w:rsidR="0057400F" w:rsidRPr="00234350" w:rsidRDefault="0057400F" w:rsidP="0057400F">
      <w:pPr>
        <w:pStyle w:val="NormalWeb"/>
        <w:numPr>
          <w:ilvl w:val="0"/>
          <w:numId w:val="1"/>
        </w:numPr>
        <w:shd w:val="clear" w:color="auto" w:fill="FFFFFF"/>
        <w:spacing w:before="0" w:beforeAutospacing="0" w:after="0" w:afterAutospacing="0" w:line="360" w:lineRule="auto"/>
        <w:jc w:val="both"/>
        <w:rPr>
          <w:rStyle w:val="negritas"/>
          <w:rFonts w:ascii="Arial" w:hAnsi="Arial" w:cs="Arial"/>
          <w:color w:val="000000"/>
          <w:sz w:val="22"/>
          <w:szCs w:val="22"/>
        </w:rPr>
      </w:pPr>
      <w:r w:rsidRPr="006D2148">
        <w:rPr>
          <w:rStyle w:val="negritas"/>
          <w:rFonts w:ascii="Arial" w:hAnsi="Arial" w:cs="Arial"/>
          <w:b/>
          <w:bCs/>
          <w:color w:val="000000"/>
          <w:sz w:val="22"/>
          <w:szCs w:val="22"/>
        </w:rPr>
        <w:t>Observaciones Generales adoptadas por el Comité de Derechos Humanos</w:t>
      </w:r>
    </w:p>
    <w:p w:rsidR="0057400F" w:rsidRPr="006D2148" w:rsidRDefault="0057400F" w:rsidP="0057400F">
      <w:pPr>
        <w:pStyle w:val="NormalWeb"/>
        <w:shd w:val="clear" w:color="auto" w:fill="FFFFFF"/>
        <w:spacing w:before="0" w:beforeAutospacing="0" w:after="0" w:afterAutospacing="0" w:line="360" w:lineRule="auto"/>
        <w:ind w:left="720"/>
        <w:jc w:val="both"/>
        <w:rPr>
          <w:rFonts w:ascii="Arial" w:hAnsi="Arial" w:cs="Arial"/>
          <w:color w:val="000000"/>
          <w:sz w:val="22"/>
          <w:szCs w:val="22"/>
        </w:rPr>
      </w:pP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Observación General número 4. Derecho Igual</w:t>
      </w:r>
      <w:r>
        <w:rPr>
          <w:rFonts w:ascii="Arial" w:hAnsi="Arial" w:cs="Arial"/>
          <w:color w:val="000000"/>
          <w:sz w:val="22"/>
          <w:szCs w:val="22"/>
        </w:rPr>
        <w:t>dad</w:t>
      </w:r>
      <w:r w:rsidRPr="006D2148">
        <w:rPr>
          <w:rFonts w:ascii="Arial" w:hAnsi="Arial" w:cs="Arial"/>
          <w:color w:val="000000"/>
          <w:sz w:val="22"/>
          <w:szCs w:val="22"/>
        </w:rPr>
        <w:t xml:space="preserve"> de hombres y mujeres en</w:t>
      </w:r>
      <w:r>
        <w:rPr>
          <w:rFonts w:ascii="Arial" w:hAnsi="Arial" w:cs="Arial"/>
          <w:color w:val="000000"/>
          <w:sz w:val="22"/>
          <w:szCs w:val="22"/>
        </w:rPr>
        <w:t xml:space="preserve"> </w:t>
      </w:r>
      <w:r w:rsidRPr="006D2148">
        <w:rPr>
          <w:rFonts w:ascii="Arial" w:hAnsi="Arial" w:cs="Arial"/>
          <w:color w:val="000000"/>
          <w:sz w:val="22"/>
          <w:szCs w:val="22"/>
        </w:rPr>
        <w:t>el goce de todos los derechos civiles y políticos.</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Observación General número 18. No discriminación.</w:t>
      </w:r>
    </w:p>
    <w:p w:rsidR="0057400F"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Observación General número 28. La igualdad de derechos entre hombres y mujeres.</w:t>
      </w:r>
    </w:p>
    <w:p w:rsidR="0057400F" w:rsidRPr="006D2148" w:rsidRDefault="0057400F" w:rsidP="0057400F">
      <w:pPr>
        <w:pStyle w:val="sangria"/>
        <w:shd w:val="clear" w:color="auto" w:fill="FFFFFF"/>
        <w:spacing w:before="0" w:beforeAutospacing="0" w:after="0" w:afterAutospacing="0" w:line="360" w:lineRule="auto"/>
        <w:ind w:left="851"/>
        <w:jc w:val="both"/>
        <w:rPr>
          <w:rFonts w:ascii="Arial" w:hAnsi="Arial" w:cs="Arial"/>
          <w:color w:val="000000"/>
          <w:sz w:val="22"/>
          <w:szCs w:val="22"/>
        </w:rPr>
      </w:pPr>
    </w:p>
    <w:p w:rsidR="0057400F" w:rsidRPr="00234350" w:rsidRDefault="0057400F" w:rsidP="0057400F">
      <w:pPr>
        <w:pStyle w:val="sangria"/>
        <w:numPr>
          <w:ilvl w:val="0"/>
          <w:numId w:val="1"/>
        </w:numPr>
        <w:shd w:val="clear" w:color="auto" w:fill="FFFFFF"/>
        <w:spacing w:before="0" w:beforeAutospacing="0" w:after="0" w:afterAutospacing="0" w:line="360" w:lineRule="auto"/>
        <w:jc w:val="both"/>
        <w:rPr>
          <w:rStyle w:val="negritas"/>
          <w:rFonts w:ascii="Arial" w:hAnsi="Arial" w:cs="Arial"/>
          <w:color w:val="000000"/>
          <w:sz w:val="22"/>
          <w:szCs w:val="22"/>
        </w:rPr>
      </w:pPr>
      <w:r w:rsidRPr="006D2148">
        <w:rPr>
          <w:rStyle w:val="negritas"/>
          <w:rFonts w:ascii="Arial" w:hAnsi="Arial" w:cs="Arial"/>
          <w:b/>
          <w:bCs/>
          <w:color w:val="000000"/>
          <w:sz w:val="22"/>
          <w:szCs w:val="22"/>
        </w:rPr>
        <w:t>Observaciones Generales adoptadas por el Comité de Derechos Económicos, Sociales y Culturales</w:t>
      </w:r>
    </w:p>
    <w:p w:rsidR="0057400F" w:rsidRPr="006D2148" w:rsidRDefault="0057400F" w:rsidP="0057400F">
      <w:pPr>
        <w:pStyle w:val="sangria"/>
        <w:shd w:val="clear" w:color="auto" w:fill="FFFFFF"/>
        <w:spacing w:before="0" w:beforeAutospacing="0" w:after="0" w:afterAutospacing="0" w:line="360" w:lineRule="auto"/>
        <w:ind w:left="720"/>
        <w:jc w:val="both"/>
        <w:rPr>
          <w:rFonts w:ascii="Arial" w:hAnsi="Arial" w:cs="Arial"/>
          <w:color w:val="000000"/>
          <w:sz w:val="22"/>
          <w:szCs w:val="22"/>
        </w:rPr>
      </w:pP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Observación General número 14. El derecho al disfrute del más alto nivel posible de salud apartado a) del párrafo 2 del artículo 12. El derecho a la salud materna, infantil y reproductiva.</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Observación General número 16. La igualdad de derechos del hombre y la mujer al disfrute de los derechos económicos, sociales y culturales.</w:t>
      </w:r>
    </w:p>
    <w:p w:rsidR="0057400F" w:rsidRPr="006D2148" w:rsidRDefault="0057400F" w:rsidP="0057400F">
      <w:pPr>
        <w:pStyle w:val="NormalWeb"/>
        <w:shd w:val="clear" w:color="auto" w:fill="FFFFFF"/>
        <w:tabs>
          <w:tab w:val="left" w:pos="5781"/>
        </w:tabs>
        <w:spacing w:before="0" w:beforeAutospacing="0" w:after="0" w:afterAutospacing="0" w:line="360" w:lineRule="auto"/>
        <w:jc w:val="both"/>
        <w:rPr>
          <w:rStyle w:val="negritas"/>
          <w:rFonts w:ascii="Arial" w:hAnsi="Arial" w:cs="Arial"/>
          <w:b/>
          <w:bCs/>
          <w:color w:val="000000"/>
          <w:sz w:val="22"/>
          <w:szCs w:val="22"/>
        </w:rPr>
      </w:pPr>
      <w:r>
        <w:rPr>
          <w:rStyle w:val="negritas"/>
          <w:rFonts w:ascii="Arial" w:hAnsi="Arial" w:cs="Arial"/>
          <w:b/>
          <w:bCs/>
          <w:color w:val="000000"/>
          <w:sz w:val="22"/>
          <w:szCs w:val="22"/>
        </w:rPr>
        <w:tab/>
      </w:r>
    </w:p>
    <w:p w:rsidR="0057400F" w:rsidRPr="00234350" w:rsidRDefault="0057400F" w:rsidP="0057400F">
      <w:pPr>
        <w:pStyle w:val="NormalWeb"/>
        <w:numPr>
          <w:ilvl w:val="0"/>
          <w:numId w:val="1"/>
        </w:numPr>
        <w:shd w:val="clear" w:color="auto" w:fill="FFFFFF"/>
        <w:spacing w:before="0" w:beforeAutospacing="0" w:after="0" w:afterAutospacing="0" w:line="360" w:lineRule="auto"/>
        <w:jc w:val="both"/>
        <w:rPr>
          <w:rStyle w:val="negritas"/>
          <w:rFonts w:ascii="Arial" w:hAnsi="Arial" w:cs="Arial"/>
          <w:color w:val="000000"/>
          <w:sz w:val="22"/>
          <w:szCs w:val="22"/>
        </w:rPr>
      </w:pPr>
      <w:r w:rsidRPr="006D2148">
        <w:rPr>
          <w:rStyle w:val="negritas"/>
          <w:rFonts w:ascii="Arial" w:hAnsi="Arial" w:cs="Arial"/>
          <w:b/>
          <w:bCs/>
          <w:color w:val="000000"/>
          <w:sz w:val="22"/>
          <w:szCs w:val="22"/>
        </w:rPr>
        <w:lastRenderedPageBreak/>
        <w:t>Casos ante la Corte Interamericana de Derechos Humanos</w:t>
      </w:r>
    </w:p>
    <w:p w:rsidR="0057400F" w:rsidRPr="006D2148" w:rsidRDefault="0057400F" w:rsidP="0057400F">
      <w:pPr>
        <w:pStyle w:val="NormalWeb"/>
        <w:shd w:val="clear" w:color="auto" w:fill="FFFFFF"/>
        <w:spacing w:before="0" w:beforeAutospacing="0" w:after="0" w:afterAutospacing="0" w:line="360" w:lineRule="auto"/>
        <w:ind w:left="720"/>
        <w:jc w:val="both"/>
        <w:rPr>
          <w:rFonts w:ascii="Arial" w:hAnsi="Arial" w:cs="Arial"/>
          <w:color w:val="000000"/>
          <w:sz w:val="22"/>
          <w:szCs w:val="22"/>
        </w:rPr>
      </w:pP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CoIDH. Caso González y otras (Campo Algodonero) vs. México, sentencia de 16 de noviembre de 2009. Excepción preliminar, fondo, reparaciones y costas.</w:t>
      </w:r>
    </w:p>
    <w:p w:rsidR="0057400F" w:rsidRPr="006D2148"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CoIDH. Caso Inés Fernández Ortega vs. México, sentencia de 30 de agosto de 2010. Excepción preliminar, fondo, reparaciones y costas.</w:t>
      </w:r>
    </w:p>
    <w:p w:rsidR="0057400F"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6D2148">
        <w:rPr>
          <w:rFonts w:ascii="Arial" w:hAnsi="Arial" w:cs="Arial"/>
          <w:color w:val="000000"/>
          <w:sz w:val="22"/>
          <w:szCs w:val="22"/>
        </w:rPr>
        <w:t>CoIDH. Caso Valentina Rosendo vs. México, sentencia de 31 de agosto de 2010. Excepción preliminar, fondo, reparaciones y costas.</w:t>
      </w:r>
    </w:p>
    <w:p w:rsidR="0057400F" w:rsidRDefault="0057400F" w:rsidP="0057400F">
      <w:pPr>
        <w:pStyle w:val="sangria"/>
        <w:shd w:val="clear" w:color="auto" w:fill="FFFFFF"/>
        <w:spacing w:before="0" w:beforeAutospacing="0" w:after="0" w:afterAutospacing="0" w:line="360" w:lineRule="auto"/>
        <w:jc w:val="both"/>
        <w:rPr>
          <w:rFonts w:ascii="Arial" w:hAnsi="Arial" w:cs="Arial"/>
          <w:color w:val="000000"/>
          <w:sz w:val="22"/>
          <w:szCs w:val="22"/>
        </w:rPr>
      </w:pPr>
    </w:p>
    <w:p w:rsidR="0057400F" w:rsidRPr="00234350" w:rsidRDefault="0057400F" w:rsidP="0057400F">
      <w:pPr>
        <w:pStyle w:val="NormalWeb"/>
        <w:numPr>
          <w:ilvl w:val="0"/>
          <w:numId w:val="1"/>
        </w:numPr>
        <w:shd w:val="clear" w:color="auto" w:fill="FFFFFF"/>
        <w:spacing w:before="0" w:beforeAutospacing="0" w:after="0" w:afterAutospacing="0" w:line="360" w:lineRule="auto"/>
        <w:jc w:val="both"/>
        <w:rPr>
          <w:rStyle w:val="negritas"/>
          <w:rFonts w:ascii="Arial" w:hAnsi="Arial" w:cs="Arial"/>
          <w:color w:val="000000"/>
          <w:sz w:val="22"/>
          <w:szCs w:val="22"/>
        </w:rPr>
      </w:pPr>
      <w:r>
        <w:rPr>
          <w:rStyle w:val="negritas"/>
          <w:rFonts w:ascii="Arial" w:hAnsi="Arial" w:cs="Arial"/>
          <w:b/>
          <w:bCs/>
          <w:color w:val="000000"/>
          <w:sz w:val="22"/>
          <w:szCs w:val="22"/>
        </w:rPr>
        <w:t>Marco Jurídico Nacional</w:t>
      </w:r>
    </w:p>
    <w:p w:rsidR="0057400F" w:rsidRDefault="0057400F" w:rsidP="0057400F">
      <w:pPr>
        <w:pStyle w:val="sangria"/>
        <w:shd w:val="clear" w:color="auto" w:fill="FFFFFF"/>
        <w:spacing w:before="0" w:beforeAutospacing="0" w:after="0" w:afterAutospacing="0" w:line="360" w:lineRule="auto"/>
        <w:jc w:val="both"/>
        <w:rPr>
          <w:rFonts w:ascii="Arial" w:hAnsi="Arial" w:cs="Arial"/>
          <w:color w:val="000000"/>
          <w:sz w:val="22"/>
          <w:szCs w:val="22"/>
        </w:rPr>
      </w:pPr>
    </w:p>
    <w:p w:rsidR="0057400F"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Pr>
          <w:rFonts w:ascii="Arial" w:hAnsi="Arial" w:cs="Arial"/>
          <w:color w:val="000000"/>
          <w:sz w:val="22"/>
          <w:szCs w:val="22"/>
        </w:rPr>
        <w:t>Constitución Política de los Estados Unidos Mexicanos</w:t>
      </w:r>
    </w:p>
    <w:p w:rsidR="0057400F" w:rsidRPr="00234350"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234350">
        <w:rPr>
          <w:rFonts w:ascii="Arial" w:hAnsi="Arial" w:cs="Arial"/>
          <w:color w:val="000000"/>
          <w:sz w:val="22"/>
          <w:szCs w:val="22"/>
        </w:rPr>
        <w:t>Ley General para la Igualdad entre Mujeres y Hombres</w:t>
      </w:r>
    </w:p>
    <w:p w:rsidR="0057400F" w:rsidRPr="00234350"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234350">
        <w:rPr>
          <w:rFonts w:ascii="Arial" w:hAnsi="Arial" w:cs="Arial"/>
          <w:color w:val="000000"/>
          <w:sz w:val="22"/>
          <w:szCs w:val="22"/>
        </w:rPr>
        <w:t>Ley General de Acceso de las Mujeres a una</w:t>
      </w:r>
      <w:r>
        <w:rPr>
          <w:rFonts w:ascii="Arial" w:hAnsi="Arial" w:cs="Arial"/>
          <w:color w:val="000000"/>
          <w:sz w:val="22"/>
          <w:szCs w:val="22"/>
        </w:rPr>
        <w:t xml:space="preserve"> </w:t>
      </w:r>
      <w:r w:rsidRPr="00234350">
        <w:rPr>
          <w:rFonts w:ascii="Arial" w:hAnsi="Arial" w:cs="Arial"/>
          <w:color w:val="000000"/>
          <w:sz w:val="22"/>
          <w:szCs w:val="22"/>
        </w:rPr>
        <w:t>Vida Libre de Violencia</w:t>
      </w:r>
    </w:p>
    <w:p w:rsidR="0057400F" w:rsidRPr="00234350"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234350">
        <w:rPr>
          <w:rFonts w:ascii="Arial" w:hAnsi="Arial" w:cs="Arial"/>
          <w:color w:val="000000"/>
          <w:sz w:val="22"/>
          <w:szCs w:val="22"/>
        </w:rPr>
        <w:t>Ley Federal para Prevenir y Eliminar la Discriminación</w:t>
      </w:r>
    </w:p>
    <w:p w:rsidR="0057400F" w:rsidRDefault="0057400F" w:rsidP="0057400F">
      <w:pPr>
        <w:pStyle w:val="sangria"/>
        <w:numPr>
          <w:ilvl w:val="1"/>
          <w:numId w:val="1"/>
        </w:numPr>
        <w:shd w:val="clear" w:color="auto" w:fill="FFFFFF"/>
        <w:spacing w:before="0" w:beforeAutospacing="0" w:after="240" w:afterAutospacing="0" w:line="360" w:lineRule="auto"/>
        <w:ind w:left="851" w:hanging="284"/>
        <w:jc w:val="both"/>
        <w:rPr>
          <w:rFonts w:ascii="Arial" w:hAnsi="Arial" w:cs="Arial"/>
          <w:color w:val="000000"/>
          <w:sz w:val="22"/>
          <w:szCs w:val="22"/>
        </w:rPr>
      </w:pPr>
      <w:r w:rsidRPr="00234350">
        <w:rPr>
          <w:rFonts w:ascii="Arial" w:hAnsi="Arial" w:cs="Arial"/>
          <w:color w:val="000000"/>
          <w:sz w:val="22"/>
          <w:szCs w:val="22"/>
        </w:rPr>
        <w:t>Ley del Instituto Nacional de las Mujeres</w:t>
      </w:r>
    </w:p>
    <w:p w:rsidR="0057400F" w:rsidRPr="006D2148" w:rsidRDefault="0057400F" w:rsidP="0057400F">
      <w:pPr>
        <w:pStyle w:val="sangria"/>
        <w:shd w:val="clear" w:color="auto" w:fill="FFFFFF"/>
        <w:spacing w:before="0" w:beforeAutospacing="0" w:after="0" w:afterAutospacing="0" w:line="360" w:lineRule="auto"/>
        <w:ind w:left="851"/>
        <w:jc w:val="both"/>
        <w:rPr>
          <w:rFonts w:ascii="Arial" w:hAnsi="Arial" w:cs="Arial"/>
          <w:color w:val="000000"/>
          <w:sz w:val="22"/>
          <w:szCs w:val="22"/>
        </w:rPr>
      </w:pPr>
    </w:p>
    <w:p w:rsidR="0057400F" w:rsidRDefault="0057400F" w:rsidP="0057400F">
      <w:pPr>
        <w:spacing w:line="360" w:lineRule="auto"/>
        <w:rPr>
          <w:b/>
          <w:sz w:val="22"/>
          <w:szCs w:val="22"/>
          <w:lang w:val="es-ES"/>
        </w:rPr>
      </w:pPr>
    </w:p>
    <w:p w:rsidR="0057400F" w:rsidRDefault="0057400F" w:rsidP="0057400F">
      <w:pPr>
        <w:spacing w:after="160" w:line="259" w:lineRule="auto"/>
        <w:rPr>
          <w:b/>
          <w:sz w:val="22"/>
          <w:szCs w:val="22"/>
          <w:lang w:val="es-ES"/>
        </w:rPr>
      </w:pPr>
      <w:r>
        <w:rPr>
          <w:b/>
          <w:sz w:val="22"/>
          <w:szCs w:val="22"/>
          <w:lang w:val="es-ES"/>
        </w:rPr>
        <w:br w:type="page"/>
      </w:r>
    </w:p>
    <w:p w:rsidR="0057400F" w:rsidRPr="006D2148" w:rsidRDefault="0057400F" w:rsidP="0057400F">
      <w:pPr>
        <w:spacing w:line="360" w:lineRule="auto"/>
        <w:rPr>
          <w:b/>
          <w:sz w:val="22"/>
          <w:szCs w:val="22"/>
          <w:lang w:val="es-ES"/>
        </w:rPr>
      </w:pPr>
      <w:r w:rsidRPr="006D2148">
        <w:rPr>
          <w:b/>
          <w:sz w:val="22"/>
          <w:szCs w:val="22"/>
          <w:lang w:val="es-ES"/>
        </w:rPr>
        <w:lastRenderedPageBreak/>
        <w:t>IV. INTEGRACION DE LA COMISION DE IGUALDAD DE GÉNERO DE LA LXIII</w:t>
      </w:r>
    </w:p>
    <w:tbl>
      <w:tblPr>
        <w:tblW w:w="1125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70"/>
        <w:gridCol w:w="3770"/>
        <w:gridCol w:w="3770"/>
      </w:tblGrid>
      <w:tr w:rsidR="0057400F" w:rsidRPr="006D2148" w:rsidTr="00E22D36">
        <w:trPr>
          <w:tblCellSpacing w:w="0" w:type="dxa"/>
          <w:jc w:val="center"/>
        </w:trPr>
        <w:tc>
          <w:tcPr>
            <w:tcW w:w="3750" w:type="dxa"/>
            <w:vAlign w:val="center"/>
            <w:hideMark/>
          </w:tcPr>
          <w:p w:rsidR="0057400F" w:rsidRPr="006D2148" w:rsidRDefault="0057400F" w:rsidP="00E22D36">
            <w:pPr>
              <w:spacing w:line="360" w:lineRule="auto"/>
              <w:jc w:val="center"/>
              <w:rPr>
                <w:rFonts w:ascii="Verdana" w:hAnsi="Verdana"/>
                <w:b/>
                <w:bCs/>
                <w:color w:val="595843"/>
                <w:sz w:val="10"/>
                <w:szCs w:val="10"/>
                <w:lang w:eastAsia="es-MX"/>
              </w:rPr>
            </w:pPr>
            <w:r w:rsidRPr="006D2148">
              <w:rPr>
                <w:rFonts w:ascii="Verdana" w:hAnsi="Verdana"/>
                <w:b/>
                <w:bCs/>
                <w:color w:val="595843"/>
                <w:sz w:val="10"/>
                <w:szCs w:val="10"/>
                <w:shd w:val="clear" w:color="auto" w:fill="E3DAC1"/>
                <w:lang w:eastAsia="es-MX"/>
              </w:rPr>
              <w:t>PRESIDENCIA</w:t>
            </w:r>
          </w:p>
        </w:tc>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22636BDC" wp14:editId="5B2D9B8E">
                        <wp:extent cx="666750" cy="762000"/>
                        <wp:effectExtent l="0" t="0" r="0" b="0"/>
                        <wp:docPr id="25" name="Imagen 25" descr="http://sitl.diputados.gob.mx/LXIII_leg/fotos_lxiiiconfondo/45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l.diputados.gob.mx/LXIII_leg/fotos_lxiiiconfondo/451_FOTO_CHIC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Ramírez Peralta Karen Orney</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PRD </w:t>
                  </w:r>
                  <w:r w:rsidRPr="006D2148">
                    <w:rPr>
                      <w:color w:val="595843"/>
                      <w:sz w:val="10"/>
                      <w:szCs w:val="10"/>
                      <w:lang w:eastAsia="es-MX"/>
                    </w:rPr>
                    <w:t>   Entidad:</w:t>
                  </w:r>
                  <w:r w:rsidRPr="006D2148">
                    <w:rPr>
                      <w:b/>
                      <w:bCs/>
                      <w:color w:val="595843"/>
                      <w:sz w:val="10"/>
                      <w:szCs w:val="10"/>
                      <w:lang w:eastAsia="es-MX"/>
                    </w:rPr>
                    <w:t> Veracruz</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Circ.:3</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25"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c>
          <w:tcPr>
            <w:tcW w:w="3750" w:type="dxa"/>
            <w:vAlign w:val="center"/>
            <w:hideMark/>
          </w:tcPr>
          <w:tbl>
            <w:tblPr>
              <w:tblW w:w="3415" w:type="dxa"/>
              <w:tblCellSpacing w:w="15" w:type="dxa"/>
              <w:tblCellMar>
                <w:top w:w="15" w:type="dxa"/>
                <w:left w:w="15" w:type="dxa"/>
                <w:bottom w:w="15" w:type="dxa"/>
                <w:right w:w="15" w:type="dxa"/>
              </w:tblCellMar>
              <w:tblLook w:val="04A0" w:firstRow="1" w:lastRow="0" w:firstColumn="1" w:lastColumn="0" w:noHBand="0" w:noVBand="1"/>
            </w:tblPr>
            <w:tblGrid>
              <w:gridCol w:w="1125"/>
              <w:gridCol w:w="2290"/>
            </w:tblGrid>
            <w:tr w:rsidR="0057400F" w:rsidRPr="006D2148" w:rsidTr="00E22D36">
              <w:trPr>
                <w:tblCellSpacing w:w="15" w:type="dxa"/>
              </w:trPr>
              <w:tc>
                <w:tcPr>
                  <w:tcW w:w="108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7FB57F1B" wp14:editId="70DA3DEB">
                        <wp:extent cx="666750" cy="762000"/>
                        <wp:effectExtent l="0" t="0" r="0" b="0"/>
                        <wp:docPr id="24" name="Imagen 24" descr="http://sitl.diputados.gob.mx/LXIII_leg/fotos_lxiiiconfondo/23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l.diputados.gob.mx/LXIII_leg/fotos_lxiiiconfondo/232_FOTO_CHIC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2245"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García Calderón David Gerson</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PRD </w:t>
                  </w:r>
                  <w:r w:rsidRPr="006D2148">
                    <w:rPr>
                      <w:color w:val="595843"/>
                      <w:sz w:val="10"/>
                      <w:szCs w:val="10"/>
                      <w:lang w:eastAsia="es-MX"/>
                    </w:rPr>
                    <w:t>   Entidad:</w:t>
                  </w:r>
                  <w:r w:rsidRPr="006D2148">
                    <w:rPr>
                      <w:b/>
                      <w:bCs/>
                      <w:color w:val="595843"/>
                      <w:sz w:val="10"/>
                      <w:szCs w:val="10"/>
                      <w:lang w:eastAsia="es-MX"/>
                    </w:rPr>
                    <w:t> México</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Dtto.:30</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26"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r>
      <w:tr w:rsidR="0057400F" w:rsidRPr="006D2148" w:rsidTr="00E22D36">
        <w:trPr>
          <w:tblCellSpacing w:w="0" w:type="dxa"/>
          <w:jc w:val="center"/>
        </w:trPr>
        <w:tc>
          <w:tcPr>
            <w:tcW w:w="3750" w:type="dxa"/>
            <w:vAlign w:val="center"/>
            <w:hideMark/>
          </w:tcPr>
          <w:tbl>
            <w:tblPr>
              <w:tblW w:w="3402" w:type="dxa"/>
              <w:tblCellSpacing w:w="15" w:type="dxa"/>
              <w:tblCellMar>
                <w:top w:w="15" w:type="dxa"/>
                <w:left w:w="15" w:type="dxa"/>
                <w:bottom w:w="15" w:type="dxa"/>
                <w:right w:w="15" w:type="dxa"/>
              </w:tblCellMar>
              <w:tblLook w:val="04A0" w:firstRow="1" w:lastRow="0" w:firstColumn="1" w:lastColumn="0" w:noHBand="0" w:noVBand="1"/>
            </w:tblPr>
            <w:tblGrid>
              <w:gridCol w:w="1125"/>
              <w:gridCol w:w="2277"/>
            </w:tblGrid>
            <w:tr w:rsidR="0057400F" w:rsidRPr="006D2148" w:rsidTr="00E22D36">
              <w:trPr>
                <w:tblCellSpacing w:w="15" w:type="dxa"/>
              </w:trPr>
              <w:tc>
                <w:tcPr>
                  <w:tcW w:w="108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7F865E2C" wp14:editId="60D7BD49">
                        <wp:extent cx="666750" cy="762000"/>
                        <wp:effectExtent l="0" t="0" r="0" b="0"/>
                        <wp:docPr id="23" name="Imagen 23" descr="http://sitl.diputados.gob.mx/LXIII_leg/fotos_lxiiiconfondo/12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l.diputados.gob.mx/LXIII_leg/fotos_lxiiiconfondo/122_FOTO_CHIC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2232"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Plascencia Pacheco Laura Nereida</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PRI </w:t>
                  </w:r>
                  <w:r w:rsidRPr="006D2148">
                    <w:rPr>
                      <w:color w:val="595843"/>
                      <w:sz w:val="10"/>
                      <w:szCs w:val="10"/>
                      <w:lang w:eastAsia="es-MX"/>
                    </w:rPr>
                    <w:t>   Entidad:</w:t>
                  </w:r>
                  <w:r w:rsidRPr="006D2148">
                    <w:rPr>
                      <w:b/>
                      <w:bCs/>
                      <w:color w:val="595843"/>
                      <w:sz w:val="10"/>
                      <w:szCs w:val="10"/>
                      <w:lang w:eastAsia="es-MX"/>
                    </w:rPr>
                    <w:t> Jalisco</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Dtto.:7</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27"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4F858ABC" wp14:editId="512839BE">
                        <wp:extent cx="666750" cy="762000"/>
                        <wp:effectExtent l="0" t="0" r="0" b="0"/>
                        <wp:docPr id="22" name="Imagen 22" descr="http://sitl.diputados.gob.mx/LXIII_leg/fotos_lxiiiconfondo/24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l.diputados.gob.mx/LXIII_leg/fotos_lxiiiconfondo/248_FOTO_CHIC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De León Villard Sasil Dora Luz</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PVEM </w:t>
                  </w:r>
                  <w:r w:rsidRPr="006D2148">
                    <w:rPr>
                      <w:color w:val="595843"/>
                      <w:sz w:val="10"/>
                      <w:szCs w:val="10"/>
                      <w:lang w:eastAsia="es-MX"/>
                    </w:rPr>
                    <w:t>   Entidad:</w:t>
                  </w:r>
                  <w:r w:rsidRPr="006D2148">
                    <w:rPr>
                      <w:b/>
                      <w:bCs/>
                      <w:color w:val="595843"/>
                      <w:sz w:val="10"/>
                      <w:szCs w:val="10"/>
                      <w:lang w:eastAsia="es-MX"/>
                    </w:rPr>
                    <w:t> Chiapas</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Dtto.:6</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28"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0F3C1A00" wp14:editId="0FBE1BAA">
                        <wp:extent cx="666750" cy="762000"/>
                        <wp:effectExtent l="0" t="0" r="0" b="0"/>
                        <wp:docPr id="21" name="Imagen 21" descr="http://sitl.diputados.gob.mx/LXIII_leg/fotos_lxiiiconfondo/43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tl.diputados.gob.mx/LXIII_leg/fotos_lxiiiconfondo/437_FOTO_CHIC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García García Patricia</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PAN </w:t>
                  </w:r>
                  <w:r w:rsidRPr="006D2148">
                    <w:rPr>
                      <w:color w:val="595843"/>
                      <w:sz w:val="10"/>
                      <w:szCs w:val="10"/>
                      <w:lang w:eastAsia="es-MX"/>
                    </w:rPr>
                    <w:t>   Entidad:</w:t>
                  </w:r>
                  <w:r w:rsidRPr="006D2148">
                    <w:rPr>
                      <w:b/>
                      <w:bCs/>
                      <w:color w:val="595843"/>
                      <w:sz w:val="10"/>
                      <w:szCs w:val="10"/>
                      <w:lang w:eastAsia="es-MX"/>
                    </w:rPr>
                    <w:t> Aguascalientes</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Circ.:2</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29"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r>
      <w:tr w:rsidR="0057400F" w:rsidRPr="006D2148" w:rsidTr="00E22D36">
        <w:trPr>
          <w:tblCellSpacing w:w="0" w:type="dxa"/>
          <w:jc w:val="center"/>
        </w:trPr>
        <w:tc>
          <w:tcPr>
            <w:tcW w:w="3750" w:type="dxa"/>
            <w:vAlign w:val="center"/>
            <w:hideMark/>
          </w:tcPr>
          <w:p w:rsidR="0057400F" w:rsidRPr="006D2148" w:rsidRDefault="0057400F" w:rsidP="00E22D36">
            <w:pPr>
              <w:spacing w:line="360" w:lineRule="auto"/>
              <w:jc w:val="center"/>
              <w:rPr>
                <w:rFonts w:ascii="Verdana" w:hAnsi="Verdana"/>
                <w:b/>
                <w:bCs/>
                <w:color w:val="595843"/>
                <w:sz w:val="10"/>
                <w:szCs w:val="10"/>
                <w:lang w:eastAsia="es-MX"/>
              </w:rPr>
            </w:pPr>
            <w:r w:rsidRPr="006D2148">
              <w:rPr>
                <w:rFonts w:ascii="Verdana" w:hAnsi="Verdana"/>
                <w:b/>
                <w:bCs/>
                <w:color w:val="595843"/>
                <w:sz w:val="10"/>
                <w:szCs w:val="10"/>
                <w:shd w:val="clear" w:color="auto" w:fill="E3DAC1"/>
                <w:lang w:eastAsia="es-MX"/>
              </w:rPr>
              <w:t>SECRETARÍA</w:t>
            </w:r>
          </w:p>
        </w:tc>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0B37FBF0" wp14:editId="7DC8DBFC">
                        <wp:extent cx="666750" cy="762000"/>
                        <wp:effectExtent l="0" t="0" r="0" b="0"/>
                        <wp:docPr id="20" name="Imagen 20" descr="http://sitl.diputados.gob.mx/LXIII_leg/fotos_lxiiiconfondo/36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tl.diputados.gob.mx/LXIII_leg/fotos_lxiiiconfondo/362_FOTO_CHIC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Ochoa Avalos María Candelaria</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MC </w:t>
                  </w:r>
                  <w:r w:rsidRPr="006D2148">
                    <w:rPr>
                      <w:color w:val="595843"/>
                      <w:sz w:val="10"/>
                      <w:szCs w:val="10"/>
                      <w:lang w:eastAsia="es-MX"/>
                    </w:rPr>
                    <w:t>   Entidad:</w:t>
                  </w:r>
                  <w:r w:rsidRPr="006D2148">
                    <w:rPr>
                      <w:b/>
                      <w:bCs/>
                      <w:color w:val="595843"/>
                      <w:sz w:val="10"/>
                      <w:szCs w:val="10"/>
                      <w:lang w:eastAsia="es-MX"/>
                    </w:rPr>
                    <w:t> Jalisco</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Dtto.:9</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30"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1DAC3C6C" wp14:editId="7396C808">
                        <wp:extent cx="666750" cy="762000"/>
                        <wp:effectExtent l="0" t="0" r="0" b="0"/>
                        <wp:docPr id="19" name="Imagen 19" descr="http://sitl.diputados.gob.mx/LXIII_leg/fotos_lxiiiconfondo/41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tl.diputados.gob.mx/LXIII_leg/fotos_lxiiiconfondo/418_FOTO_CHI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Huerta Villegas Genoveva</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PAN </w:t>
                  </w:r>
                  <w:r w:rsidRPr="006D2148">
                    <w:rPr>
                      <w:color w:val="595843"/>
                      <w:sz w:val="10"/>
                      <w:szCs w:val="10"/>
                      <w:lang w:eastAsia="es-MX"/>
                    </w:rPr>
                    <w:t>   Entidad:</w:t>
                  </w:r>
                  <w:r w:rsidRPr="006D2148">
                    <w:rPr>
                      <w:b/>
                      <w:bCs/>
                      <w:color w:val="595843"/>
                      <w:sz w:val="10"/>
                      <w:szCs w:val="10"/>
                      <w:lang w:eastAsia="es-MX"/>
                    </w:rPr>
                    <w:t> Puebla</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Dtto.:9</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31"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r>
      <w:tr w:rsidR="0057400F" w:rsidRPr="006D2148" w:rsidTr="00E22D36">
        <w:trPr>
          <w:tblCellSpacing w:w="0" w:type="dxa"/>
          <w:jc w:val="center"/>
        </w:trPr>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7A84E213" wp14:editId="56E1E6D1">
                        <wp:extent cx="666750" cy="762000"/>
                        <wp:effectExtent l="0" t="0" r="0" b="0"/>
                        <wp:docPr id="18" name="Imagen 18" descr="http://sitl.diputados.gob.mx/LXIII_leg/fotos_lxiiiconfondo/06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tl.diputados.gob.mx/LXIII_leg/fotos_lxiiiconfondo/067_FOTO_CH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De León Maza Sofía Del Sagrario</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PRI </w:t>
                  </w:r>
                  <w:r w:rsidRPr="006D2148">
                    <w:rPr>
                      <w:color w:val="595843"/>
                      <w:sz w:val="10"/>
                      <w:szCs w:val="10"/>
                      <w:lang w:eastAsia="es-MX"/>
                    </w:rPr>
                    <w:t>   Entidad:</w:t>
                  </w:r>
                  <w:r w:rsidRPr="006D2148">
                    <w:rPr>
                      <w:b/>
                      <w:bCs/>
                      <w:color w:val="595843"/>
                      <w:sz w:val="10"/>
                      <w:szCs w:val="10"/>
                      <w:lang w:eastAsia="es-MX"/>
                    </w:rPr>
                    <w:t> Veracruz</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Dtto.:1</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32"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3360B9C4" wp14:editId="20C365E1">
                        <wp:extent cx="666750" cy="762000"/>
                        <wp:effectExtent l="0" t="0" r="0" b="0"/>
                        <wp:docPr id="17" name="Imagen 17" descr="http://sitl.diputados.gob.mx/LXIII_leg/fotos_lxiiiconfondo/385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tl.diputados.gob.mx/LXIII_leg/fotos_lxiiiconfondo/385_FOTO_CHIC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Reyes Ávila Angélica</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NA </w:t>
                  </w:r>
                  <w:r w:rsidRPr="006D2148">
                    <w:rPr>
                      <w:color w:val="595843"/>
                      <w:sz w:val="10"/>
                      <w:szCs w:val="10"/>
                      <w:lang w:eastAsia="es-MX"/>
                    </w:rPr>
                    <w:t>   Entidad:</w:t>
                  </w:r>
                  <w:r w:rsidRPr="006D2148">
                    <w:rPr>
                      <w:b/>
                      <w:bCs/>
                      <w:color w:val="595843"/>
                      <w:sz w:val="10"/>
                      <w:szCs w:val="10"/>
                      <w:lang w:eastAsia="es-MX"/>
                    </w:rPr>
                    <w:t> Michoacán</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Circ.:5</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33"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03281BC5" wp14:editId="34BDFC6E">
                        <wp:extent cx="666750" cy="762000"/>
                        <wp:effectExtent l="0" t="0" r="0" b="0"/>
                        <wp:docPr id="16" name="Imagen 16" descr="http://sitl.diputados.gob.mx/LXIII_leg/fotos_lxiiiconfondo/34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tl.diputados.gob.mx/LXIII_leg/fotos_lxiiiconfondo/347_FOTO_CHIC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López López Irma Rebeca</w:t>
                  </w:r>
                  <w:r w:rsidRPr="006D2148">
                    <w:rPr>
                      <w:color w:val="595843"/>
                      <w:sz w:val="10"/>
                      <w:szCs w:val="10"/>
                      <w:lang w:eastAsia="es-MX"/>
                    </w:rPr>
                    <w:t> </w:t>
                  </w:r>
                  <w:r w:rsidRPr="006D2148">
                    <w:rPr>
                      <w:color w:val="595843"/>
                      <w:sz w:val="10"/>
                      <w:szCs w:val="10"/>
                      <w:lang w:eastAsia="es-MX"/>
                    </w:rPr>
                    <w:br/>
                    <w:t>MORENA    Entidad:</w:t>
                  </w:r>
                  <w:r w:rsidRPr="006D2148">
                    <w:rPr>
                      <w:b/>
                      <w:bCs/>
                      <w:color w:val="595843"/>
                      <w:sz w:val="10"/>
                      <w:szCs w:val="10"/>
                      <w:lang w:eastAsia="es-MX"/>
                    </w:rPr>
                    <w:t> Distrito Federal</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Circ.:4</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34"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r>
      <w:tr w:rsidR="0057400F" w:rsidRPr="006D2148" w:rsidTr="00E22D36">
        <w:trPr>
          <w:tblCellSpacing w:w="0" w:type="dxa"/>
          <w:jc w:val="center"/>
        </w:trPr>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7789D3B6" wp14:editId="7D8BF675">
                        <wp:extent cx="666750" cy="762000"/>
                        <wp:effectExtent l="0" t="0" r="0" b="0"/>
                        <wp:docPr id="15" name="Imagen 15" descr="http://sitl.diputados.gob.mx/LXIII_leg/fotos_lxiiiconfondo/310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tl.diputados.gob.mx/LXIII_leg/fotos_lxiiiconfondo/310_FOTO_CHIC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Monroy Del Mazo Carolina</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PRI </w:t>
                  </w:r>
                  <w:r w:rsidRPr="006D2148">
                    <w:rPr>
                      <w:color w:val="595843"/>
                      <w:sz w:val="10"/>
                      <w:szCs w:val="10"/>
                      <w:lang w:eastAsia="es-MX"/>
                    </w:rPr>
                    <w:t>   Entidad:</w:t>
                  </w:r>
                  <w:r w:rsidRPr="006D2148">
                    <w:rPr>
                      <w:b/>
                      <w:bCs/>
                      <w:color w:val="595843"/>
                      <w:sz w:val="10"/>
                      <w:szCs w:val="10"/>
                      <w:lang w:eastAsia="es-MX"/>
                    </w:rPr>
                    <w:t> México</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Dtto.:27</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35"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c>
          <w:tcPr>
            <w:tcW w:w="3750" w:type="dxa"/>
            <w:vAlign w:val="center"/>
            <w:hideMark/>
          </w:tcPr>
          <w:p w:rsidR="0057400F" w:rsidRPr="006D2148" w:rsidRDefault="0057400F" w:rsidP="00E22D36">
            <w:pPr>
              <w:spacing w:line="360" w:lineRule="auto"/>
              <w:jc w:val="center"/>
              <w:rPr>
                <w:rFonts w:ascii="Verdana" w:hAnsi="Verdana"/>
                <w:b/>
                <w:bCs/>
                <w:color w:val="595843"/>
                <w:sz w:val="10"/>
                <w:szCs w:val="10"/>
                <w:lang w:eastAsia="es-MX"/>
              </w:rPr>
            </w:pPr>
            <w:r w:rsidRPr="006D2148">
              <w:rPr>
                <w:rFonts w:ascii="Verdana" w:hAnsi="Verdana"/>
                <w:b/>
                <w:bCs/>
                <w:color w:val="595843"/>
                <w:sz w:val="10"/>
                <w:szCs w:val="10"/>
                <w:shd w:val="clear" w:color="auto" w:fill="E3DAC1"/>
                <w:lang w:eastAsia="es-MX"/>
              </w:rPr>
              <w:t>INTEGRANTES</w:t>
            </w:r>
          </w:p>
        </w:tc>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7D7AE4C1" wp14:editId="6EA6C2DC">
                        <wp:extent cx="666750" cy="762000"/>
                        <wp:effectExtent l="0" t="0" r="0" b="0"/>
                        <wp:docPr id="14" name="Imagen 14" descr="http://sitl.diputados.gob.mx/LXIII_leg/fotos_lxiiiconfondo/135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tl.diputados.gob.mx/LXIII_leg/fotos_lxiiiconfondo/135_FOTO_CHIC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Muñoz Parra María Verónica</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PRI </w:t>
                  </w:r>
                  <w:r w:rsidRPr="006D2148">
                    <w:rPr>
                      <w:color w:val="595843"/>
                      <w:sz w:val="10"/>
                      <w:szCs w:val="10"/>
                      <w:lang w:eastAsia="es-MX"/>
                    </w:rPr>
                    <w:t>   Entidad:</w:t>
                  </w:r>
                  <w:r w:rsidRPr="006D2148">
                    <w:rPr>
                      <w:b/>
                      <w:bCs/>
                      <w:color w:val="595843"/>
                      <w:sz w:val="10"/>
                      <w:szCs w:val="10"/>
                      <w:lang w:eastAsia="es-MX"/>
                    </w:rPr>
                    <w:t> Guerrero</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Dtto.:6</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36"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r>
      <w:tr w:rsidR="0057400F" w:rsidRPr="006D2148" w:rsidTr="00E22D36">
        <w:trPr>
          <w:tblCellSpacing w:w="0" w:type="dxa"/>
          <w:jc w:val="center"/>
        </w:trPr>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0E8E70C7" wp14:editId="098949B4">
                        <wp:extent cx="666750" cy="762000"/>
                        <wp:effectExtent l="0" t="0" r="0" b="0"/>
                        <wp:docPr id="13" name="Imagen 13" descr="http://sitl.diputados.gob.mx/LXIII_leg/fotos_lxiiiconfondo/29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tl.diputados.gob.mx/LXIII_leg/fotos_lxiiiconfondo/294_FOTO_CHIC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Rodríguez Hernández Erika Araceli</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PRI </w:t>
                  </w:r>
                  <w:r w:rsidRPr="006D2148">
                    <w:rPr>
                      <w:color w:val="595843"/>
                      <w:sz w:val="10"/>
                      <w:szCs w:val="10"/>
                      <w:lang w:eastAsia="es-MX"/>
                    </w:rPr>
                    <w:t>   Entidad:</w:t>
                  </w:r>
                  <w:r w:rsidRPr="006D2148">
                    <w:rPr>
                      <w:b/>
                      <w:bCs/>
                      <w:color w:val="595843"/>
                      <w:sz w:val="10"/>
                      <w:szCs w:val="10"/>
                      <w:lang w:eastAsia="es-MX"/>
                    </w:rPr>
                    <w:t> Hidalgo</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Circ.:5</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37"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72DD35D6" wp14:editId="2B673C78">
                        <wp:extent cx="666750" cy="762000"/>
                        <wp:effectExtent l="0" t="0" r="0" b="0"/>
                        <wp:docPr id="12" name="Imagen 12" descr="http://sitl.diputados.gob.mx/LXIII_leg/fotos_lxiiiconfondo/12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tl.diputados.gob.mx/LXIII_leg/fotos_lxiiiconfondo/127_FOTO_CHIC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Alpizar Carrillo Lucely Del Perpetuo Socorro</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PRI </w:t>
                  </w:r>
                  <w:r w:rsidRPr="006D2148">
                    <w:rPr>
                      <w:color w:val="595843"/>
                      <w:sz w:val="10"/>
                      <w:szCs w:val="10"/>
                      <w:lang w:eastAsia="es-MX"/>
                    </w:rPr>
                    <w:t>   Entidad:</w:t>
                  </w:r>
                  <w:r w:rsidRPr="006D2148">
                    <w:rPr>
                      <w:b/>
                      <w:bCs/>
                      <w:color w:val="595843"/>
                      <w:sz w:val="10"/>
                      <w:szCs w:val="10"/>
                      <w:lang w:eastAsia="es-MX"/>
                    </w:rPr>
                    <w:t> Yucatán</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Dtto.:2</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38"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32878676" wp14:editId="143E1F8E">
                        <wp:extent cx="666750" cy="762000"/>
                        <wp:effectExtent l="0" t="0" r="0" b="0"/>
                        <wp:docPr id="11" name="Imagen 11" descr="http://sitl.diputados.gob.mx/LXIII_leg/fotos_lxiiiconfondo/22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tl.diputados.gob.mx/LXIII_leg/fotos_lxiiiconfondo/222_FOTO_CHIC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Padilla Avila Karina</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PAN </w:t>
                  </w:r>
                  <w:r w:rsidRPr="006D2148">
                    <w:rPr>
                      <w:color w:val="595843"/>
                      <w:sz w:val="10"/>
                      <w:szCs w:val="10"/>
                      <w:lang w:eastAsia="es-MX"/>
                    </w:rPr>
                    <w:t>   Entidad:</w:t>
                  </w:r>
                  <w:r w:rsidRPr="006D2148">
                    <w:rPr>
                      <w:b/>
                      <w:bCs/>
                      <w:color w:val="595843"/>
                      <w:sz w:val="10"/>
                      <w:szCs w:val="10"/>
                      <w:lang w:eastAsia="es-MX"/>
                    </w:rPr>
                    <w:t> Guanajuato</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Dtto.:8</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39"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r>
      <w:tr w:rsidR="0057400F" w:rsidRPr="006D2148" w:rsidTr="00E22D36">
        <w:trPr>
          <w:tblCellSpacing w:w="0" w:type="dxa"/>
          <w:jc w:val="center"/>
        </w:trPr>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2E4D5764" wp14:editId="681E51C5">
                        <wp:extent cx="666750" cy="762000"/>
                        <wp:effectExtent l="0" t="0" r="0" b="0"/>
                        <wp:docPr id="10" name="Imagen 10" descr="http://sitl.diputados.gob.mx/LXIII_leg/fotos_lxiiiconfondo/29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tl.diputados.gob.mx/LXIII_leg/fotos_lxiiiconfondo/291_FOTO_CHIC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Salinas Lozano Carmen</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PRI </w:t>
                  </w:r>
                  <w:r w:rsidRPr="006D2148">
                    <w:rPr>
                      <w:color w:val="595843"/>
                      <w:sz w:val="10"/>
                      <w:szCs w:val="10"/>
                      <w:lang w:eastAsia="es-MX"/>
                    </w:rPr>
                    <w:t>   Entidad:</w:t>
                  </w:r>
                  <w:r w:rsidRPr="006D2148">
                    <w:rPr>
                      <w:b/>
                      <w:bCs/>
                      <w:color w:val="595843"/>
                      <w:sz w:val="10"/>
                      <w:szCs w:val="10"/>
                      <w:lang w:eastAsia="es-MX"/>
                    </w:rPr>
                    <w:t> Distrito Federal</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Circ.:4</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40"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6E33E67A" wp14:editId="581DD672">
                        <wp:extent cx="666750" cy="762000"/>
                        <wp:effectExtent l="0" t="0" r="0" b="0"/>
                        <wp:docPr id="9" name="Imagen 9" descr="http://sitl.diputados.gob.mx/LXIII_leg/fotos_lxiiiconfondo/375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tl.diputados.gob.mx/LXIII_leg/fotos_lxiiiconfondo/375_FOTO_CHIC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Aragón Castillo Hortensia</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PRD </w:t>
                  </w:r>
                  <w:r w:rsidRPr="006D2148">
                    <w:rPr>
                      <w:color w:val="595843"/>
                      <w:sz w:val="10"/>
                      <w:szCs w:val="10"/>
                      <w:lang w:eastAsia="es-MX"/>
                    </w:rPr>
                    <w:t>   Entidad:</w:t>
                  </w:r>
                  <w:r w:rsidRPr="006D2148">
                    <w:rPr>
                      <w:b/>
                      <w:bCs/>
                      <w:color w:val="595843"/>
                      <w:sz w:val="10"/>
                      <w:szCs w:val="10"/>
                      <w:lang w:eastAsia="es-MX"/>
                    </w:rPr>
                    <w:t> Chihuahua</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Circ.:1</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41"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0BB8C4A2" wp14:editId="4A5C3FEF">
                        <wp:extent cx="666750" cy="762000"/>
                        <wp:effectExtent l="0" t="0" r="0" b="0"/>
                        <wp:docPr id="8" name="Imagen 8" descr="http://sitl.diputados.gob.mx/LXIII_leg/fotos_lxiiiconfondo/08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tl.diputados.gob.mx/LXIII_leg/fotos_lxiiiconfondo/082_FOTO_CHIC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Rentería Medina Flor Estela</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PRI </w:t>
                  </w:r>
                  <w:r w:rsidRPr="006D2148">
                    <w:rPr>
                      <w:color w:val="595843"/>
                      <w:sz w:val="10"/>
                      <w:szCs w:val="10"/>
                      <w:lang w:eastAsia="es-MX"/>
                    </w:rPr>
                    <w:t>   Entidad:</w:t>
                  </w:r>
                  <w:r w:rsidRPr="006D2148">
                    <w:rPr>
                      <w:b/>
                      <w:bCs/>
                      <w:color w:val="595843"/>
                      <w:sz w:val="10"/>
                      <w:szCs w:val="10"/>
                      <w:lang w:eastAsia="es-MX"/>
                    </w:rPr>
                    <w:t> Coahuila</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Dtto.:5</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42"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r>
      <w:tr w:rsidR="0057400F" w:rsidRPr="006D2148" w:rsidTr="00E22D36">
        <w:trPr>
          <w:tblCellSpacing w:w="0" w:type="dxa"/>
          <w:jc w:val="center"/>
        </w:trPr>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lastRenderedPageBreak/>
                    <w:drawing>
                      <wp:inline distT="0" distB="0" distL="0" distR="0" wp14:anchorId="500D9FCC" wp14:editId="35B82522">
                        <wp:extent cx="666750" cy="762000"/>
                        <wp:effectExtent l="0" t="0" r="0" b="0"/>
                        <wp:docPr id="6" name="Imagen 6" descr="http://sitl.diputados.gob.mx/LXIII_leg/fotos_lxiiiconfondo/485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tl.diputados.gob.mx/LXIII_leg/fotos_lxiiiconfondo/485_FOTO_CHIC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González Suástegui Guadalupe</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PAN </w:t>
                  </w:r>
                  <w:r w:rsidRPr="006D2148">
                    <w:rPr>
                      <w:color w:val="595843"/>
                      <w:sz w:val="10"/>
                      <w:szCs w:val="10"/>
                      <w:lang w:eastAsia="es-MX"/>
                    </w:rPr>
                    <w:t>   Entidad:</w:t>
                  </w:r>
                  <w:r w:rsidRPr="006D2148">
                    <w:rPr>
                      <w:b/>
                      <w:bCs/>
                      <w:color w:val="595843"/>
                      <w:sz w:val="10"/>
                      <w:szCs w:val="10"/>
                      <w:lang w:eastAsia="es-MX"/>
                    </w:rPr>
                    <w:t> Guerrero</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Circ.:4</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43"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747562E3" wp14:editId="565FA0FD">
                        <wp:extent cx="666750" cy="762000"/>
                        <wp:effectExtent l="0" t="0" r="0" b="0"/>
                        <wp:docPr id="5" name="Imagen 5" descr="http://sitl.diputados.gob.mx/LXIII_leg/fotos_lxiiiconfondo/015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tl.diputados.gob.mx/LXIII_leg/fotos_lxiiiconfondo/015_FOTO_CHIC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Arroyo Bello Erika Lorena</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PRI </w:t>
                  </w:r>
                  <w:r w:rsidRPr="006D2148">
                    <w:rPr>
                      <w:color w:val="595843"/>
                      <w:sz w:val="10"/>
                      <w:szCs w:val="10"/>
                      <w:lang w:eastAsia="es-MX"/>
                    </w:rPr>
                    <w:t>   Entidad:</w:t>
                  </w:r>
                  <w:r w:rsidRPr="006D2148">
                    <w:rPr>
                      <w:b/>
                      <w:bCs/>
                      <w:color w:val="595843"/>
                      <w:sz w:val="10"/>
                      <w:szCs w:val="10"/>
                      <w:lang w:eastAsia="es-MX"/>
                    </w:rPr>
                    <w:t> Guanajuato</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Dtto.:4</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44"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2DAFF3EF" wp14:editId="522DF27D">
                        <wp:extent cx="666750" cy="762000"/>
                        <wp:effectExtent l="0" t="0" r="0" b="0"/>
                        <wp:docPr id="4" name="Imagen 4" descr="http://sitl.diputados.gob.mx/LXIII_leg/fotos_lxiiiconfondo/07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tl.diputados.gob.mx/LXIII_leg/fotos_lxiiiconfondo/073_FOTO_CHIC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Sandoval Martínez María Soledad</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PRI </w:t>
                  </w:r>
                  <w:r w:rsidRPr="006D2148">
                    <w:rPr>
                      <w:color w:val="595843"/>
                      <w:sz w:val="10"/>
                      <w:szCs w:val="10"/>
                      <w:lang w:eastAsia="es-MX"/>
                    </w:rPr>
                    <w:t>   Entidad:</w:t>
                  </w:r>
                  <w:r w:rsidRPr="006D2148">
                    <w:rPr>
                      <w:b/>
                      <w:bCs/>
                      <w:color w:val="595843"/>
                      <w:sz w:val="10"/>
                      <w:szCs w:val="10"/>
                      <w:lang w:eastAsia="es-MX"/>
                    </w:rPr>
                    <w:t> Chiapas</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Dtto.:5</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45"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r>
      <w:tr w:rsidR="0057400F" w:rsidRPr="006D2148" w:rsidTr="00E22D36">
        <w:trPr>
          <w:tblCellSpacing w:w="0" w:type="dxa"/>
          <w:jc w:val="center"/>
        </w:trPr>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47BC7702" wp14:editId="242E5A26">
                        <wp:extent cx="666750" cy="762000"/>
                        <wp:effectExtent l="0" t="0" r="0" b="0"/>
                        <wp:docPr id="3" name="Imagen 3" descr="http://sitl.diputados.gob.mx/LXIII_leg/fotos_lxiiiconfondo/42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tl.diputados.gob.mx/LXIII_leg/fotos_lxiiiconfondo/423_FOTO_CHIC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Ovando Reazola Janette</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PAN </w:t>
                  </w:r>
                  <w:r w:rsidRPr="006D2148">
                    <w:rPr>
                      <w:color w:val="595843"/>
                      <w:sz w:val="10"/>
                      <w:szCs w:val="10"/>
                      <w:lang w:eastAsia="es-MX"/>
                    </w:rPr>
                    <w:t>   Entidad:</w:t>
                  </w:r>
                  <w:r w:rsidRPr="006D2148">
                    <w:rPr>
                      <w:b/>
                      <w:bCs/>
                      <w:color w:val="595843"/>
                      <w:sz w:val="10"/>
                      <w:szCs w:val="10"/>
                      <w:lang w:eastAsia="es-MX"/>
                    </w:rPr>
                    <w:t> Chiapas</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Circ.:3</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46"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c>
          <w:tcPr>
            <w:tcW w:w="3750" w:type="dxa"/>
            <w:vAlign w:val="center"/>
            <w:hideMark/>
          </w:tcPr>
          <w:tbl>
            <w:tblPr>
              <w:tblW w:w="3750" w:type="dxa"/>
              <w:tblCellSpacing w:w="15" w:type="dxa"/>
              <w:tblCellMar>
                <w:top w:w="15" w:type="dxa"/>
                <w:left w:w="15" w:type="dxa"/>
                <w:bottom w:w="15" w:type="dxa"/>
                <w:right w:w="15" w:type="dxa"/>
              </w:tblCellMar>
              <w:tblLook w:val="04A0" w:firstRow="1" w:lastRow="0" w:firstColumn="1" w:lastColumn="0" w:noHBand="0" w:noVBand="1"/>
            </w:tblPr>
            <w:tblGrid>
              <w:gridCol w:w="1125"/>
              <w:gridCol w:w="2625"/>
            </w:tblGrid>
            <w:tr w:rsidR="0057400F" w:rsidRPr="006D2148" w:rsidTr="00E22D36">
              <w:trPr>
                <w:tblCellSpacing w:w="15" w:type="dxa"/>
              </w:trPr>
              <w:tc>
                <w:tcPr>
                  <w:tcW w:w="75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21453627" wp14:editId="773B418B">
                        <wp:extent cx="666750" cy="762000"/>
                        <wp:effectExtent l="0" t="0" r="0" b="0"/>
                        <wp:docPr id="2" name="Imagen 2" descr="http://sitl.diputados.gob.mx/LXIII_leg/fotos_lxiiiconfondo/08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tl.diputados.gob.mx/LXIII_leg/fotos_lxiiiconfondo/083_FOTO_CHIC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3000"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Boone Godoy Ana María</w:t>
                  </w:r>
                  <w:r w:rsidRPr="006D2148">
                    <w:rPr>
                      <w:color w:val="595843"/>
                      <w:sz w:val="10"/>
                      <w:szCs w:val="10"/>
                      <w:lang w:eastAsia="es-MX"/>
                    </w:rPr>
                    <w:t> </w:t>
                  </w:r>
                  <w:r w:rsidRPr="006D2148">
                    <w:rPr>
                      <w:color w:val="595843"/>
                      <w:sz w:val="10"/>
                      <w:szCs w:val="10"/>
                      <w:lang w:eastAsia="es-MX"/>
                    </w:rPr>
                    <w:br/>
                    <w:t>G.P.:</w:t>
                  </w:r>
                  <w:r w:rsidRPr="006D2148">
                    <w:rPr>
                      <w:b/>
                      <w:bCs/>
                      <w:color w:val="595843"/>
                      <w:sz w:val="10"/>
                      <w:szCs w:val="10"/>
                      <w:lang w:eastAsia="es-MX"/>
                    </w:rPr>
                    <w:t xml:space="preserve">PRI </w:t>
                  </w:r>
                  <w:r w:rsidRPr="006D2148">
                    <w:rPr>
                      <w:color w:val="595843"/>
                      <w:sz w:val="10"/>
                      <w:szCs w:val="10"/>
                      <w:lang w:eastAsia="es-MX"/>
                    </w:rPr>
                    <w:t>   Entidad:</w:t>
                  </w:r>
                  <w:r w:rsidRPr="006D2148">
                    <w:rPr>
                      <w:b/>
                      <w:bCs/>
                      <w:color w:val="595843"/>
                      <w:sz w:val="10"/>
                      <w:szCs w:val="10"/>
                      <w:lang w:eastAsia="es-MX"/>
                    </w:rPr>
                    <w:t> Coahuila</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Dtto.:2</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47"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c>
          <w:tcPr>
            <w:tcW w:w="3750" w:type="dxa"/>
            <w:vAlign w:val="center"/>
            <w:hideMark/>
          </w:tcPr>
          <w:tbl>
            <w:tblPr>
              <w:tblW w:w="3415" w:type="dxa"/>
              <w:tblCellSpacing w:w="15" w:type="dxa"/>
              <w:tblCellMar>
                <w:top w:w="15" w:type="dxa"/>
                <w:left w:w="15" w:type="dxa"/>
                <w:bottom w:w="15" w:type="dxa"/>
                <w:right w:w="15" w:type="dxa"/>
              </w:tblCellMar>
              <w:tblLook w:val="04A0" w:firstRow="1" w:lastRow="0" w:firstColumn="1" w:lastColumn="0" w:noHBand="0" w:noVBand="1"/>
            </w:tblPr>
            <w:tblGrid>
              <w:gridCol w:w="1125"/>
              <w:gridCol w:w="2290"/>
            </w:tblGrid>
            <w:tr w:rsidR="0057400F" w:rsidRPr="006D2148" w:rsidTr="00E22D36">
              <w:trPr>
                <w:tblCellSpacing w:w="15" w:type="dxa"/>
              </w:trPr>
              <w:tc>
                <w:tcPr>
                  <w:tcW w:w="1080" w:type="dxa"/>
                  <w:vAlign w:val="center"/>
                  <w:hideMark/>
                </w:tcPr>
                <w:p w:rsidR="0057400F" w:rsidRPr="006D2148" w:rsidRDefault="0057400F" w:rsidP="00E22D36">
                  <w:pPr>
                    <w:spacing w:line="360" w:lineRule="auto"/>
                    <w:rPr>
                      <w:rFonts w:ascii="Times New Roman" w:hAnsi="Times New Roman"/>
                      <w:sz w:val="10"/>
                      <w:szCs w:val="10"/>
                      <w:lang w:eastAsia="es-MX"/>
                    </w:rPr>
                  </w:pPr>
                  <w:r w:rsidRPr="006D2148">
                    <w:rPr>
                      <w:rFonts w:ascii="Times New Roman" w:hAnsi="Times New Roman"/>
                      <w:noProof/>
                      <w:sz w:val="10"/>
                      <w:szCs w:val="10"/>
                      <w:lang w:eastAsia="es-MX"/>
                    </w:rPr>
                    <w:drawing>
                      <wp:inline distT="0" distB="0" distL="0" distR="0" wp14:anchorId="374E675C" wp14:editId="55E0039F">
                        <wp:extent cx="666750" cy="762000"/>
                        <wp:effectExtent l="0" t="0" r="0" b="0"/>
                        <wp:docPr id="1" name="Imagen 1" descr="http://sitl.diputados.gob.mx/LXIII_leg/fotos_lxiiiconfondo/350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tl.diputados.gob.mx/LXIII_leg/fotos_lxiiiconfondo/350_FOTO_CHIC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2245" w:type="dxa"/>
                  <w:vAlign w:val="center"/>
                  <w:hideMark/>
                </w:tcPr>
                <w:p w:rsidR="0057400F" w:rsidRPr="006D2148" w:rsidRDefault="0057400F" w:rsidP="00E22D36">
                  <w:pPr>
                    <w:spacing w:line="360" w:lineRule="auto"/>
                    <w:jc w:val="center"/>
                    <w:rPr>
                      <w:color w:val="595843"/>
                      <w:sz w:val="10"/>
                      <w:szCs w:val="10"/>
                      <w:lang w:eastAsia="es-MX"/>
                    </w:rPr>
                  </w:pPr>
                  <w:r w:rsidRPr="006D2148">
                    <w:rPr>
                      <w:b/>
                      <w:bCs/>
                      <w:color w:val="595843"/>
                      <w:sz w:val="10"/>
                      <w:szCs w:val="10"/>
                      <w:lang w:eastAsia="es-MX"/>
                    </w:rPr>
                    <w:t>Villa González Concepción</w:t>
                  </w:r>
                  <w:r w:rsidRPr="006D2148">
                    <w:rPr>
                      <w:color w:val="595843"/>
                      <w:sz w:val="10"/>
                      <w:szCs w:val="10"/>
                      <w:lang w:eastAsia="es-MX"/>
                    </w:rPr>
                    <w:t> </w:t>
                  </w:r>
                  <w:r w:rsidRPr="006D2148">
                    <w:rPr>
                      <w:color w:val="595843"/>
                      <w:sz w:val="10"/>
                      <w:szCs w:val="10"/>
                      <w:lang w:eastAsia="es-MX"/>
                    </w:rPr>
                    <w:br/>
                    <w:t>MORENA    Entidad:</w:t>
                  </w:r>
                  <w:r w:rsidRPr="006D2148">
                    <w:rPr>
                      <w:b/>
                      <w:bCs/>
                      <w:color w:val="595843"/>
                      <w:sz w:val="10"/>
                      <w:szCs w:val="10"/>
                      <w:lang w:eastAsia="es-MX"/>
                    </w:rPr>
                    <w:t> México</w:t>
                  </w:r>
                  <w:r w:rsidRPr="006D2148">
                    <w:rPr>
                      <w:color w:val="595843"/>
                      <w:sz w:val="10"/>
                      <w:szCs w:val="10"/>
                      <w:lang w:eastAsia="es-MX"/>
                    </w:rPr>
                    <w:br/>
                    <w:t>Curul:</w:t>
                  </w:r>
                  <w:r w:rsidRPr="006D2148">
                    <w:rPr>
                      <w:color w:val="595843"/>
                      <w:sz w:val="10"/>
                      <w:szCs w:val="10"/>
                      <w:lang w:eastAsia="es-MX"/>
                    </w:rPr>
                    <w:br/>
                  </w:r>
                  <w:r w:rsidRPr="006D2148">
                    <w:rPr>
                      <w:b/>
                      <w:bCs/>
                      <w:color w:val="595843"/>
                      <w:sz w:val="10"/>
                      <w:szCs w:val="10"/>
                      <w:lang w:eastAsia="es-MX"/>
                    </w:rPr>
                    <w:t>Circ.:5</w:t>
                  </w:r>
                </w:p>
                <w:p w:rsidR="0057400F" w:rsidRPr="006D2148" w:rsidRDefault="00F00071" w:rsidP="00E22D36">
                  <w:pPr>
                    <w:spacing w:line="360" w:lineRule="auto"/>
                    <w:jc w:val="center"/>
                    <w:rPr>
                      <w:color w:val="595843"/>
                      <w:sz w:val="10"/>
                      <w:szCs w:val="10"/>
                      <w:lang w:eastAsia="es-MX"/>
                    </w:rPr>
                  </w:pPr>
                  <w:r>
                    <w:rPr>
                      <w:color w:val="595843"/>
                      <w:sz w:val="10"/>
                      <w:szCs w:val="10"/>
                      <w:lang w:eastAsia="es-MX"/>
                    </w:rPr>
                    <w:pict>
                      <v:rect id="_x0000_i1048" style="width:0;height:1.5pt" o:hralign="center" o:hrstd="t" o:hr="t" fillcolor="#a0a0a0" stroked="f"/>
                    </w:pict>
                  </w:r>
                </w:p>
              </w:tc>
            </w:tr>
          </w:tbl>
          <w:p w:rsidR="0057400F" w:rsidRPr="006D2148" w:rsidRDefault="0057400F" w:rsidP="00E22D36">
            <w:pPr>
              <w:spacing w:line="360" w:lineRule="auto"/>
              <w:rPr>
                <w:rFonts w:ascii="Times New Roman" w:hAnsi="Times New Roman"/>
                <w:color w:val="000000"/>
                <w:sz w:val="10"/>
                <w:szCs w:val="10"/>
                <w:lang w:eastAsia="es-MX"/>
              </w:rPr>
            </w:pPr>
          </w:p>
        </w:tc>
      </w:tr>
    </w:tbl>
    <w:p w:rsidR="0057400F" w:rsidRPr="006D2148" w:rsidRDefault="0057400F" w:rsidP="0057400F">
      <w:pPr>
        <w:spacing w:line="360" w:lineRule="auto"/>
        <w:rPr>
          <w:b/>
          <w:sz w:val="22"/>
          <w:szCs w:val="22"/>
          <w:lang w:val="es-ES"/>
        </w:rPr>
      </w:pPr>
    </w:p>
    <w:p w:rsidR="0057400F" w:rsidRPr="006F0DAD" w:rsidRDefault="0057400F" w:rsidP="0057400F">
      <w:pPr>
        <w:pStyle w:val="Ttulo2"/>
        <w:spacing w:before="0" w:after="0" w:line="360" w:lineRule="auto"/>
        <w:jc w:val="both"/>
        <w:rPr>
          <w:rFonts w:ascii="Arial" w:hAnsi="Arial" w:cs="Arial"/>
          <w:sz w:val="22"/>
          <w:szCs w:val="22"/>
        </w:rPr>
      </w:pPr>
      <w:r w:rsidRPr="006F0DAD">
        <w:rPr>
          <w:rFonts w:ascii="Arial" w:hAnsi="Arial" w:cs="Arial"/>
          <w:sz w:val="22"/>
          <w:szCs w:val="22"/>
        </w:rPr>
        <w:t>V. EJES RECTORES DEL PROGRAMA DE TRABAJO</w:t>
      </w:r>
    </w:p>
    <w:p w:rsidR="0057400F" w:rsidRPr="009F70AC" w:rsidRDefault="0057400F" w:rsidP="0057400F">
      <w:pPr>
        <w:rPr>
          <w:lang w:val="es-ES"/>
        </w:rPr>
      </w:pPr>
    </w:p>
    <w:p w:rsidR="0057400F" w:rsidRPr="006D2148" w:rsidRDefault="0057400F" w:rsidP="0057400F">
      <w:pPr>
        <w:pStyle w:val="Prrafodelista"/>
        <w:numPr>
          <w:ilvl w:val="0"/>
          <w:numId w:val="3"/>
        </w:numPr>
        <w:spacing w:line="360" w:lineRule="auto"/>
        <w:ind w:left="714" w:hanging="357"/>
        <w:jc w:val="both"/>
        <w:rPr>
          <w:rFonts w:ascii="Arial" w:hAnsi="Arial" w:cs="Arial"/>
          <w:color w:val="000000"/>
          <w:sz w:val="22"/>
          <w:szCs w:val="22"/>
          <w:lang w:eastAsia="es-MX"/>
        </w:rPr>
      </w:pPr>
      <w:r w:rsidRPr="006D2148">
        <w:rPr>
          <w:rFonts w:ascii="Arial" w:hAnsi="Arial" w:cs="Arial"/>
          <w:color w:val="000000"/>
          <w:sz w:val="22"/>
          <w:szCs w:val="22"/>
          <w:lang w:eastAsia="es-MX"/>
        </w:rPr>
        <w:t xml:space="preserve">La incorporación de la perspectiva de género en los dictámenes, opiniones y demás documentos </w:t>
      </w:r>
      <w:r>
        <w:rPr>
          <w:rFonts w:ascii="Arial" w:hAnsi="Arial" w:cs="Arial"/>
          <w:color w:val="000000"/>
          <w:sz w:val="22"/>
          <w:szCs w:val="22"/>
          <w:lang w:eastAsia="es-MX"/>
        </w:rPr>
        <w:t xml:space="preserve">que emanen </w:t>
      </w:r>
      <w:r w:rsidRPr="006D2148">
        <w:rPr>
          <w:rFonts w:ascii="Arial" w:hAnsi="Arial" w:cs="Arial"/>
          <w:color w:val="000000"/>
          <w:sz w:val="22"/>
          <w:szCs w:val="22"/>
          <w:lang w:eastAsia="es-MX"/>
        </w:rPr>
        <w:t>de esta Comisión.</w:t>
      </w:r>
    </w:p>
    <w:p w:rsidR="0057400F" w:rsidRPr="006D2148" w:rsidRDefault="0057400F" w:rsidP="0057400F">
      <w:pPr>
        <w:pStyle w:val="Prrafodelista"/>
        <w:numPr>
          <w:ilvl w:val="0"/>
          <w:numId w:val="3"/>
        </w:numPr>
        <w:spacing w:line="360" w:lineRule="auto"/>
        <w:ind w:left="714" w:hanging="357"/>
        <w:jc w:val="both"/>
        <w:rPr>
          <w:rFonts w:ascii="Arial" w:hAnsi="Arial" w:cs="Arial"/>
          <w:color w:val="000000"/>
          <w:sz w:val="22"/>
          <w:szCs w:val="22"/>
          <w:lang w:eastAsia="es-MX"/>
        </w:rPr>
      </w:pPr>
      <w:r>
        <w:rPr>
          <w:rFonts w:ascii="Arial" w:hAnsi="Arial" w:cs="Arial"/>
          <w:color w:val="000000"/>
          <w:sz w:val="22"/>
          <w:szCs w:val="22"/>
          <w:lang w:eastAsia="es-MX"/>
        </w:rPr>
        <w:t>La transversalizació</w:t>
      </w:r>
      <w:r w:rsidRPr="006D2148">
        <w:rPr>
          <w:rFonts w:ascii="Arial" w:hAnsi="Arial" w:cs="Arial"/>
          <w:color w:val="000000"/>
          <w:sz w:val="22"/>
          <w:szCs w:val="22"/>
          <w:lang w:eastAsia="es-MX"/>
        </w:rPr>
        <w:t>n de la perspectiva de género en las acciones del Estado.</w:t>
      </w:r>
    </w:p>
    <w:p w:rsidR="0057400F" w:rsidRPr="006D2148" w:rsidRDefault="0057400F" w:rsidP="0057400F">
      <w:pPr>
        <w:pStyle w:val="Prrafodelista"/>
        <w:numPr>
          <w:ilvl w:val="0"/>
          <w:numId w:val="3"/>
        </w:numPr>
        <w:spacing w:line="360" w:lineRule="auto"/>
        <w:ind w:left="714" w:hanging="357"/>
        <w:jc w:val="both"/>
        <w:rPr>
          <w:rFonts w:ascii="Arial" w:eastAsia="Times New Roman" w:hAnsi="Arial" w:cs="Arial"/>
          <w:color w:val="000000"/>
          <w:sz w:val="22"/>
          <w:szCs w:val="22"/>
          <w:lang w:eastAsia="es-MX"/>
        </w:rPr>
      </w:pPr>
      <w:r w:rsidRPr="006D2148">
        <w:rPr>
          <w:rFonts w:ascii="Arial" w:hAnsi="Arial" w:cs="Arial"/>
          <w:color w:val="000000"/>
          <w:sz w:val="22"/>
          <w:szCs w:val="22"/>
        </w:rPr>
        <w:t>Garantizar el acceso de las niñas y las mujeres a una vida libre de violencia.</w:t>
      </w:r>
    </w:p>
    <w:p w:rsidR="0057400F" w:rsidRPr="006D2148" w:rsidRDefault="0057400F" w:rsidP="0057400F">
      <w:pPr>
        <w:pStyle w:val="sangria"/>
        <w:numPr>
          <w:ilvl w:val="0"/>
          <w:numId w:val="3"/>
        </w:numPr>
        <w:shd w:val="clear" w:color="auto" w:fill="FFFFFF"/>
        <w:spacing w:before="0" w:beforeAutospacing="0" w:after="200" w:afterAutospacing="0" w:line="360" w:lineRule="auto"/>
        <w:ind w:left="714" w:hanging="357"/>
        <w:jc w:val="both"/>
        <w:rPr>
          <w:rFonts w:ascii="Arial" w:hAnsi="Arial" w:cs="Arial"/>
          <w:color w:val="000000"/>
          <w:sz w:val="22"/>
          <w:szCs w:val="22"/>
        </w:rPr>
      </w:pPr>
      <w:r w:rsidRPr="006D2148">
        <w:rPr>
          <w:rFonts w:ascii="Arial" w:hAnsi="Arial" w:cs="Arial"/>
          <w:color w:val="000000"/>
          <w:sz w:val="22"/>
          <w:szCs w:val="22"/>
        </w:rPr>
        <w:t>Garantizar y fortalecer el Estado laico para dar cumplimiento al artículo 40 de la Constitución Política de los Estados Unidos Mexicanos.</w:t>
      </w:r>
    </w:p>
    <w:p w:rsidR="0057400F" w:rsidRPr="006D2148" w:rsidRDefault="0057400F" w:rsidP="0057400F">
      <w:pPr>
        <w:pStyle w:val="sangria"/>
        <w:numPr>
          <w:ilvl w:val="0"/>
          <w:numId w:val="3"/>
        </w:numPr>
        <w:shd w:val="clear" w:color="auto" w:fill="FFFFFF"/>
        <w:spacing w:before="0" w:beforeAutospacing="0" w:after="200" w:afterAutospacing="0" w:line="360" w:lineRule="auto"/>
        <w:ind w:left="714" w:hanging="357"/>
        <w:jc w:val="both"/>
        <w:rPr>
          <w:rFonts w:ascii="Arial" w:hAnsi="Arial" w:cs="Arial"/>
          <w:color w:val="000000"/>
          <w:sz w:val="22"/>
          <w:szCs w:val="22"/>
        </w:rPr>
      </w:pPr>
      <w:r w:rsidRPr="006D2148">
        <w:rPr>
          <w:rFonts w:ascii="Arial" w:hAnsi="Arial" w:cs="Arial"/>
          <w:color w:val="000000"/>
          <w:sz w:val="22"/>
          <w:szCs w:val="22"/>
        </w:rPr>
        <w:t>Garantizar el derecho a la salud de las niñas y las mujeres.</w:t>
      </w:r>
    </w:p>
    <w:p w:rsidR="0057400F" w:rsidRPr="006D2148" w:rsidRDefault="0057400F" w:rsidP="0057400F">
      <w:pPr>
        <w:pStyle w:val="sangria"/>
        <w:numPr>
          <w:ilvl w:val="0"/>
          <w:numId w:val="3"/>
        </w:numPr>
        <w:shd w:val="clear" w:color="auto" w:fill="FFFFFF"/>
        <w:spacing w:before="0" w:beforeAutospacing="0" w:after="200" w:afterAutospacing="0" w:line="360" w:lineRule="auto"/>
        <w:ind w:left="714" w:hanging="357"/>
        <w:jc w:val="both"/>
        <w:rPr>
          <w:rFonts w:ascii="Arial" w:hAnsi="Arial" w:cs="Arial"/>
          <w:color w:val="000000"/>
          <w:sz w:val="22"/>
          <w:szCs w:val="22"/>
        </w:rPr>
      </w:pPr>
      <w:r>
        <w:rPr>
          <w:rFonts w:ascii="Arial" w:hAnsi="Arial" w:cs="Arial"/>
          <w:color w:val="000000"/>
          <w:sz w:val="22"/>
          <w:szCs w:val="22"/>
        </w:rPr>
        <w:t>D</w:t>
      </w:r>
      <w:r w:rsidRPr="006D2148">
        <w:rPr>
          <w:rFonts w:ascii="Arial" w:hAnsi="Arial" w:cs="Arial"/>
          <w:color w:val="000000"/>
          <w:sz w:val="22"/>
          <w:szCs w:val="22"/>
        </w:rPr>
        <w:t>ar seguimiento a los presupuestos públicos con visión de género (planeación, presupuestación, seguimiento, fiscalización y transparencia) que avancen en la consolidación de las reformas en la materia.</w:t>
      </w:r>
    </w:p>
    <w:p w:rsidR="0057400F" w:rsidRPr="006D2148" w:rsidRDefault="0057400F" w:rsidP="0057400F">
      <w:pPr>
        <w:pStyle w:val="sangria"/>
        <w:numPr>
          <w:ilvl w:val="0"/>
          <w:numId w:val="3"/>
        </w:numPr>
        <w:shd w:val="clear" w:color="auto" w:fill="FFFFFF"/>
        <w:spacing w:before="0" w:beforeAutospacing="0" w:after="200" w:afterAutospacing="0" w:line="360" w:lineRule="auto"/>
        <w:ind w:left="714" w:hanging="357"/>
        <w:jc w:val="both"/>
        <w:rPr>
          <w:rFonts w:ascii="Arial" w:hAnsi="Arial" w:cs="Arial"/>
          <w:color w:val="000000"/>
          <w:sz w:val="22"/>
          <w:szCs w:val="22"/>
        </w:rPr>
      </w:pPr>
      <w:r w:rsidRPr="006D2148">
        <w:rPr>
          <w:rFonts w:ascii="Arial" w:hAnsi="Arial" w:cs="Arial"/>
          <w:color w:val="000000"/>
          <w:sz w:val="22"/>
          <w:szCs w:val="22"/>
        </w:rPr>
        <w:t>Fortalecer, reformar y aprobar leyes y programas que garanticen los derechos a la salud, sexuales y reproductivos de las mujeres con perspectiva de género, a través de la implementación de programas integrales específicos.</w:t>
      </w:r>
    </w:p>
    <w:p w:rsidR="0057400F" w:rsidRPr="006D2148" w:rsidRDefault="0057400F" w:rsidP="0057400F">
      <w:pPr>
        <w:pStyle w:val="sangria"/>
        <w:numPr>
          <w:ilvl w:val="0"/>
          <w:numId w:val="3"/>
        </w:numPr>
        <w:shd w:val="clear" w:color="auto" w:fill="FFFFFF"/>
        <w:spacing w:before="0" w:beforeAutospacing="0" w:after="200" w:afterAutospacing="0" w:line="360" w:lineRule="auto"/>
        <w:ind w:left="714" w:hanging="357"/>
        <w:jc w:val="both"/>
        <w:rPr>
          <w:rFonts w:ascii="Arial" w:hAnsi="Arial" w:cs="Arial"/>
          <w:color w:val="000000"/>
          <w:sz w:val="22"/>
          <w:szCs w:val="22"/>
        </w:rPr>
      </w:pPr>
      <w:r w:rsidRPr="006D2148">
        <w:rPr>
          <w:rFonts w:ascii="Arial" w:hAnsi="Arial" w:cs="Arial"/>
          <w:color w:val="000000"/>
          <w:sz w:val="22"/>
          <w:szCs w:val="22"/>
        </w:rPr>
        <w:t>Fortalecer los derechos económicos de las mujeres mediante el impulso de leyes y promoción de programas que incidan en la obtención de su autonomía económica y la tutela de sus derechos humanos laborales.</w:t>
      </w:r>
    </w:p>
    <w:p w:rsidR="0057400F" w:rsidRPr="006D2148" w:rsidRDefault="0057400F" w:rsidP="0057400F">
      <w:pPr>
        <w:pStyle w:val="sangria"/>
        <w:numPr>
          <w:ilvl w:val="0"/>
          <w:numId w:val="3"/>
        </w:numPr>
        <w:shd w:val="clear" w:color="auto" w:fill="FFFFFF"/>
        <w:spacing w:before="0" w:beforeAutospacing="0" w:after="200" w:afterAutospacing="0" w:line="360" w:lineRule="auto"/>
        <w:ind w:left="714" w:hanging="357"/>
        <w:jc w:val="both"/>
        <w:rPr>
          <w:rFonts w:ascii="Arial" w:hAnsi="Arial" w:cs="Arial"/>
          <w:color w:val="000000"/>
          <w:sz w:val="22"/>
          <w:szCs w:val="22"/>
        </w:rPr>
      </w:pPr>
      <w:r w:rsidRPr="006D2148">
        <w:rPr>
          <w:rFonts w:ascii="Arial" w:hAnsi="Arial" w:cs="Arial"/>
          <w:color w:val="000000"/>
          <w:sz w:val="22"/>
          <w:szCs w:val="22"/>
        </w:rPr>
        <w:lastRenderedPageBreak/>
        <w:t xml:space="preserve">Avanzar en una legislación basada en acciones afirmativas a favor de las mujeres indígenas, con discapacidad, las migrantes, </w:t>
      </w:r>
      <w:r>
        <w:rPr>
          <w:rFonts w:ascii="Arial" w:hAnsi="Arial" w:cs="Arial"/>
          <w:color w:val="000000"/>
          <w:sz w:val="22"/>
          <w:szCs w:val="22"/>
        </w:rPr>
        <w:t xml:space="preserve">y </w:t>
      </w:r>
      <w:r w:rsidRPr="006D2148">
        <w:rPr>
          <w:rFonts w:ascii="Arial" w:hAnsi="Arial" w:cs="Arial"/>
          <w:color w:val="000000"/>
          <w:sz w:val="22"/>
          <w:szCs w:val="22"/>
        </w:rPr>
        <w:t>las habitantes del campo, entre otras</w:t>
      </w:r>
      <w:r>
        <w:rPr>
          <w:rFonts w:ascii="Arial" w:hAnsi="Arial" w:cs="Arial"/>
          <w:color w:val="000000"/>
          <w:sz w:val="22"/>
          <w:szCs w:val="22"/>
        </w:rPr>
        <w:t>.</w:t>
      </w:r>
      <w:r w:rsidRPr="006D2148">
        <w:rPr>
          <w:rFonts w:ascii="Arial" w:hAnsi="Arial" w:cs="Arial"/>
          <w:color w:val="000000"/>
          <w:sz w:val="22"/>
          <w:szCs w:val="22"/>
        </w:rPr>
        <w:t xml:space="preserve"> </w:t>
      </w:r>
    </w:p>
    <w:p w:rsidR="0057400F" w:rsidRPr="006D2148" w:rsidRDefault="0057400F" w:rsidP="0057400F">
      <w:pPr>
        <w:pStyle w:val="sangria"/>
        <w:numPr>
          <w:ilvl w:val="0"/>
          <w:numId w:val="3"/>
        </w:numPr>
        <w:shd w:val="clear" w:color="auto" w:fill="FFFFFF"/>
        <w:spacing w:before="0" w:beforeAutospacing="0" w:after="200" w:afterAutospacing="0" w:line="360" w:lineRule="auto"/>
        <w:ind w:left="714" w:hanging="357"/>
        <w:jc w:val="both"/>
        <w:rPr>
          <w:rFonts w:ascii="Arial" w:hAnsi="Arial" w:cs="Arial"/>
          <w:color w:val="000000"/>
          <w:sz w:val="22"/>
          <w:szCs w:val="22"/>
        </w:rPr>
      </w:pPr>
      <w:r w:rsidRPr="006D2148">
        <w:rPr>
          <w:rFonts w:ascii="Arial" w:hAnsi="Arial" w:cs="Arial"/>
          <w:color w:val="000000"/>
          <w:sz w:val="22"/>
          <w:szCs w:val="22"/>
        </w:rPr>
        <w:t>Promover leyes y programas que tengan por objeto desarrollar y fortalecer la conciliación y corresponsabilidad familiar que repercutan tanto en hombres como mujeres y se traduzca en el ejercicio de paternidades y maternidades responsables.</w:t>
      </w:r>
    </w:p>
    <w:p w:rsidR="0057400F" w:rsidRPr="006D2148" w:rsidRDefault="0057400F" w:rsidP="0057400F">
      <w:pPr>
        <w:spacing w:line="360" w:lineRule="auto"/>
        <w:rPr>
          <w:sz w:val="22"/>
          <w:szCs w:val="22"/>
          <w:lang w:val="es-ES"/>
        </w:rPr>
      </w:pPr>
    </w:p>
    <w:p w:rsidR="0057400F" w:rsidRPr="006D2148" w:rsidRDefault="0057400F" w:rsidP="0057400F">
      <w:pPr>
        <w:pStyle w:val="Ttulo2"/>
        <w:spacing w:before="0" w:after="0" w:line="360" w:lineRule="auto"/>
        <w:jc w:val="both"/>
        <w:rPr>
          <w:rFonts w:ascii="Arial" w:hAnsi="Arial" w:cs="Arial"/>
          <w:sz w:val="22"/>
          <w:szCs w:val="22"/>
        </w:rPr>
      </w:pPr>
      <w:r w:rsidRPr="009F70AC">
        <w:rPr>
          <w:rFonts w:ascii="Arial" w:hAnsi="Arial" w:cs="Arial"/>
          <w:sz w:val="22"/>
          <w:szCs w:val="22"/>
        </w:rPr>
        <w:t>VI. LÍNEAS</w:t>
      </w:r>
      <w:r w:rsidRPr="006F0DAD">
        <w:rPr>
          <w:rFonts w:ascii="Arial" w:hAnsi="Arial" w:cs="Arial"/>
          <w:sz w:val="22"/>
          <w:szCs w:val="22"/>
        </w:rPr>
        <w:t xml:space="preserve"> DE TRABAJO</w:t>
      </w:r>
      <w:bookmarkEnd w:id="2"/>
    </w:p>
    <w:p w:rsidR="0057400F" w:rsidRPr="006D2148" w:rsidRDefault="0057400F" w:rsidP="0057400F">
      <w:pPr>
        <w:pStyle w:val="centrar"/>
        <w:shd w:val="clear" w:color="auto" w:fill="FFFFFF"/>
        <w:spacing w:before="0" w:beforeAutospacing="0" w:after="0" w:afterAutospacing="0" w:line="360" w:lineRule="auto"/>
        <w:rPr>
          <w:rFonts w:ascii="Arial" w:hAnsi="Arial" w:cs="Arial"/>
          <w:b/>
          <w:bCs/>
          <w:color w:val="000000"/>
          <w:sz w:val="22"/>
          <w:szCs w:val="22"/>
        </w:rPr>
      </w:pPr>
      <w:r w:rsidRPr="006D2148">
        <w:rPr>
          <w:rFonts w:ascii="Arial" w:hAnsi="Arial" w:cs="Arial"/>
          <w:b/>
          <w:bCs/>
          <w:color w:val="000000"/>
          <w:sz w:val="22"/>
          <w:szCs w:val="22"/>
        </w:rPr>
        <w:t>Línea de trabajo 1</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Trabajo legislativo</w:t>
      </w:r>
    </w:p>
    <w:p w:rsidR="0057400F" w:rsidRPr="00790B52" w:rsidRDefault="0057400F" w:rsidP="0057400F">
      <w:pPr>
        <w:pStyle w:val="sangria"/>
        <w:numPr>
          <w:ilvl w:val="0"/>
          <w:numId w:val="5"/>
        </w:numPr>
        <w:shd w:val="clear" w:color="auto" w:fill="FFFFFF"/>
        <w:spacing w:before="0" w:beforeAutospacing="0" w:after="0" w:afterAutospacing="0" w:line="360" w:lineRule="auto"/>
        <w:jc w:val="both"/>
        <w:rPr>
          <w:rFonts w:ascii="Arial" w:hAnsi="Arial" w:cs="Arial"/>
          <w:b/>
          <w:color w:val="000000"/>
          <w:sz w:val="22"/>
          <w:szCs w:val="22"/>
        </w:rPr>
      </w:pPr>
      <w:r w:rsidRPr="00790B52">
        <w:rPr>
          <w:rFonts w:ascii="Arial" w:hAnsi="Arial" w:cs="Arial"/>
          <w:color w:val="000000"/>
          <w:sz w:val="22"/>
          <w:szCs w:val="22"/>
        </w:rPr>
        <w:t>De acuerdo con el Artículo 157 del Reglamento de la Cámara de Diputados, una de las tareas principales de las comisiones ordinarias de la Cámara de Diputados es la de dictamen legislativo. Al respecto, uno de los pr</w:t>
      </w:r>
      <w:r>
        <w:rPr>
          <w:rFonts w:ascii="Arial" w:hAnsi="Arial" w:cs="Arial"/>
          <w:color w:val="000000"/>
          <w:sz w:val="22"/>
          <w:szCs w:val="22"/>
        </w:rPr>
        <w:t>incipales ejes del presente Programa</w:t>
      </w:r>
      <w:r w:rsidRPr="00790B52">
        <w:rPr>
          <w:rFonts w:ascii="Arial" w:hAnsi="Arial" w:cs="Arial"/>
          <w:color w:val="000000"/>
          <w:sz w:val="22"/>
          <w:szCs w:val="22"/>
        </w:rPr>
        <w:t xml:space="preserve"> de Trabajo es la realización de los trabajos necesarios </w:t>
      </w:r>
      <w:r w:rsidRPr="00790B52">
        <w:rPr>
          <w:rFonts w:ascii="Arial" w:hAnsi="Arial" w:cs="Arial"/>
          <w:b/>
          <w:color w:val="000000"/>
          <w:sz w:val="22"/>
          <w:szCs w:val="22"/>
        </w:rPr>
        <w:t>para atender en tiempo y forma cada iniciativa</w:t>
      </w:r>
      <w:r w:rsidRPr="00790B52">
        <w:rPr>
          <w:rFonts w:ascii="Arial" w:hAnsi="Arial" w:cs="Arial"/>
          <w:color w:val="000000"/>
          <w:sz w:val="22"/>
          <w:szCs w:val="22"/>
        </w:rPr>
        <w:t xml:space="preserve">, </w:t>
      </w:r>
      <w:r w:rsidRPr="00790B52">
        <w:rPr>
          <w:rFonts w:ascii="Arial" w:hAnsi="Arial" w:cs="Arial"/>
          <w:b/>
          <w:color w:val="000000"/>
          <w:sz w:val="22"/>
          <w:szCs w:val="22"/>
        </w:rPr>
        <w:t>minuta y proposición con punto de acuerdo turnado a la Comisión, ya sea para dictamen u opinión.</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En todos los dictámenes u opiniones emitidas por lo Comisión de Igualdad de Género se atenderá siempre a los principios rectores de la Comisión y estarán orientados al logro de la igualdad de género y a la vigencia plena de los derechos humanos de las niñas y las mujeres en el país.</w:t>
      </w:r>
    </w:p>
    <w:p w:rsidR="0057400F" w:rsidRPr="006D2148" w:rsidRDefault="0057400F" w:rsidP="0057400F">
      <w:pPr>
        <w:pStyle w:val="sangria"/>
        <w:shd w:val="clear" w:color="auto" w:fill="FFFFFF"/>
        <w:spacing w:before="0" w:beforeAutospacing="0" w:after="0" w:afterAutospacing="0" w:line="360" w:lineRule="auto"/>
        <w:ind w:left="240"/>
        <w:jc w:val="both"/>
        <w:rPr>
          <w:rFonts w:ascii="Arial" w:hAnsi="Arial" w:cs="Arial"/>
          <w:color w:val="000000"/>
          <w:sz w:val="22"/>
          <w:szCs w:val="22"/>
        </w:rPr>
      </w:pPr>
    </w:p>
    <w:p w:rsidR="0057400F" w:rsidRDefault="0057400F" w:rsidP="0057400F">
      <w:pPr>
        <w:pStyle w:val="sangria"/>
        <w:numPr>
          <w:ilvl w:val="0"/>
          <w:numId w:val="5"/>
        </w:numPr>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Revisar el conjunto de leyes vigentes en el país</w:t>
      </w:r>
      <w:r>
        <w:rPr>
          <w:rFonts w:ascii="Arial" w:hAnsi="Arial" w:cs="Arial"/>
          <w:color w:val="000000"/>
          <w:sz w:val="22"/>
          <w:szCs w:val="22"/>
        </w:rPr>
        <w:t>,</w:t>
      </w:r>
      <w:r w:rsidRPr="006D2148">
        <w:rPr>
          <w:rFonts w:ascii="Arial" w:hAnsi="Arial" w:cs="Arial"/>
          <w:color w:val="000000"/>
          <w:sz w:val="22"/>
          <w:szCs w:val="22"/>
        </w:rPr>
        <w:t xml:space="preserve"> para impulsar reformas legislativas con la finalidad de lograr la vigencia plena de los derechos hum</w:t>
      </w:r>
      <w:r>
        <w:rPr>
          <w:rFonts w:ascii="Arial" w:hAnsi="Arial" w:cs="Arial"/>
          <w:color w:val="000000"/>
          <w:sz w:val="22"/>
          <w:szCs w:val="22"/>
        </w:rPr>
        <w:t>anos de las niñas y las mujeres.</w:t>
      </w:r>
    </w:p>
    <w:p w:rsidR="0057400F" w:rsidRDefault="0057400F" w:rsidP="0057400F">
      <w:pPr>
        <w:pStyle w:val="sangria"/>
        <w:shd w:val="clear" w:color="auto" w:fill="FFFFFF"/>
        <w:spacing w:before="0" w:beforeAutospacing="0" w:after="0" w:afterAutospacing="0" w:line="360" w:lineRule="auto"/>
        <w:ind w:left="720"/>
        <w:jc w:val="both"/>
        <w:rPr>
          <w:rFonts w:ascii="Arial" w:hAnsi="Arial" w:cs="Arial"/>
          <w:color w:val="000000"/>
          <w:sz w:val="22"/>
          <w:szCs w:val="22"/>
        </w:rPr>
      </w:pPr>
    </w:p>
    <w:p w:rsidR="0057400F" w:rsidRPr="006D2148" w:rsidRDefault="0057400F" w:rsidP="0057400F">
      <w:pPr>
        <w:pStyle w:val="sangria"/>
        <w:numPr>
          <w:ilvl w:val="0"/>
          <w:numId w:val="5"/>
        </w:numPr>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Impulsar de manera coordinada reformas legislativas en materia de derechos humanos de las mujeres, priorizando aquellas que contribuyan al cumplimiento de las recomendaciones y resoluciones internacionales.</w:t>
      </w:r>
    </w:p>
    <w:p w:rsidR="0057400F" w:rsidRDefault="0057400F" w:rsidP="0057400F">
      <w:pPr>
        <w:shd w:val="clear" w:color="auto" w:fill="FFFFFF"/>
        <w:spacing w:line="360" w:lineRule="auto"/>
        <w:jc w:val="both"/>
        <w:rPr>
          <w:rFonts w:ascii="Arial" w:hAnsi="Arial" w:cs="Arial"/>
          <w:b/>
          <w:bCs/>
          <w:color w:val="000000"/>
          <w:sz w:val="22"/>
          <w:szCs w:val="22"/>
        </w:rPr>
      </w:pPr>
    </w:p>
    <w:p w:rsidR="0057400F" w:rsidRPr="006D2148" w:rsidRDefault="0057400F" w:rsidP="0057400F">
      <w:pPr>
        <w:shd w:val="clear" w:color="auto" w:fill="FFFFFF"/>
        <w:spacing w:line="360" w:lineRule="auto"/>
        <w:jc w:val="both"/>
        <w:rPr>
          <w:rFonts w:ascii="Arial" w:hAnsi="Arial" w:cs="Arial"/>
          <w:b/>
          <w:bCs/>
          <w:color w:val="000000"/>
          <w:sz w:val="22"/>
          <w:szCs w:val="22"/>
        </w:rPr>
      </w:pPr>
      <w:r w:rsidRPr="006D2148">
        <w:rPr>
          <w:rFonts w:ascii="Arial" w:hAnsi="Arial" w:cs="Arial"/>
          <w:b/>
          <w:bCs/>
          <w:color w:val="000000"/>
          <w:sz w:val="22"/>
          <w:szCs w:val="22"/>
        </w:rPr>
        <w:t>1.1. Subcomisiones.</w:t>
      </w:r>
    </w:p>
    <w:p w:rsidR="0057400F" w:rsidRPr="006D2148" w:rsidRDefault="0057400F" w:rsidP="0057400F">
      <w:pPr>
        <w:shd w:val="clear" w:color="auto" w:fill="FFFFFF"/>
        <w:spacing w:line="360" w:lineRule="auto"/>
        <w:ind w:left="180"/>
        <w:jc w:val="both"/>
        <w:rPr>
          <w:rFonts w:ascii="Arial" w:hAnsi="Arial" w:cs="Arial"/>
          <w:color w:val="000000"/>
          <w:sz w:val="22"/>
          <w:szCs w:val="22"/>
          <w:lang w:eastAsia="es-MX"/>
        </w:rPr>
      </w:pPr>
      <w:r w:rsidRPr="006D2148">
        <w:rPr>
          <w:rFonts w:ascii="Arial" w:hAnsi="Arial" w:cs="Arial"/>
          <w:color w:val="000000"/>
          <w:sz w:val="22"/>
          <w:szCs w:val="22"/>
          <w:lang w:eastAsia="es-MX"/>
        </w:rPr>
        <w:t>La Comisión de Igualdad de Género, a fin de lograr sus objetivos y llevar a cabo su alta misión dictaminadora, trabajará en pleno, en reuniones de junta directiva, en subcomisiones, en comisiones unidas y en conferencia, acorde a lo establecido por el Reglamento de la Cámara de Diputados, los acuerdos parlamentarios correspondientes y la demás normatividad aplicable.</w:t>
      </w:r>
    </w:p>
    <w:p w:rsidR="0057400F" w:rsidRPr="006D2148" w:rsidRDefault="0057400F" w:rsidP="0057400F">
      <w:pPr>
        <w:shd w:val="clear" w:color="auto" w:fill="FFFFFF"/>
        <w:spacing w:line="360" w:lineRule="auto"/>
        <w:jc w:val="both"/>
        <w:rPr>
          <w:rFonts w:ascii="Arial" w:hAnsi="Arial" w:cs="Arial"/>
          <w:color w:val="000000"/>
          <w:sz w:val="22"/>
          <w:szCs w:val="22"/>
          <w:lang w:eastAsia="es-MX"/>
        </w:rPr>
      </w:pPr>
    </w:p>
    <w:p w:rsidR="0057400F" w:rsidRPr="006D2148" w:rsidRDefault="0057400F" w:rsidP="0057400F">
      <w:pPr>
        <w:shd w:val="clear" w:color="auto" w:fill="FFFFFF"/>
        <w:spacing w:line="360" w:lineRule="auto"/>
        <w:jc w:val="both"/>
        <w:rPr>
          <w:rFonts w:ascii="Arial" w:hAnsi="Arial" w:cs="Arial"/>
          <w:color w:val="000000"/>
          <w:sz w:val="22"/>
          <w:szCs w:val="22"/>
          <w:lang w:eastAsia="es-MX"/>
        </w:rPr>
      </w:pPr>
      <w:r w:rsidRPr="006D2148">
        <w:rPr>
          <w:rFonts w:ascii="Arial" w:hAnsi="Arial" w:cs="Arial"/>
          <w:color w:val="000000"/>
          <w:sz w:val="22"/>
          <w:szCs w:val="22"/>
          <w:lang w:eastAsia="es-MX"/>
        </w:rPr>
        <w:t xml:space="preserve">  Las subcomisiones serán las siguientes:</w:t>
      </w:r>
    </w:p>
    <w:p w:rsidR="0057400F" w:rsidRPr="006D2148" w:rsidRDefault="0057400F" w:rsidP="0057400F">
      <w:pPr>
        <w:pStyle w:val="Prrafodelista"/>
        <w:numPr>
          <w:ilvl w:val="0"/>
          <w:numId w:val="2"/>
        </w:numPr>
        <w:shd w:val="clear" w:color="auto" w:fill="FFFFFF"/>
        <w:spacing w:after="0" w:line="360" w:lineRule="auto"/>
        <w:ind w:left="958" w:hanging="357"/>
        <w:jc w:val="both"/>
        <w:rPr>
          <w:rFonts w:ascii="Arial" w:hAnsi="Arial" w:cs="Arial"/>
          <w:color w:val="000000"/>
          <w:sz w:val="22"/>
          <w:szCs w:val="22"/>
          <w:lang w:eastAsia="es-MX"/>
        </w:rPr>
      </w:pPr>
      <w:r w:rsidRPr="006D2148">
        <w:rPr>
          <w:rFonts w:ascii="Arial" w:hAnsi="Arial" w:cs="Arial"/>
          <w:color w:val="000000"/>
          <w:sz w:val="22"/>
          <w:szCs w:val="22"/>
          <w:lang w:eastAsia="es-MX"/>
        </w:rPr>
        <w:t>Acceso a los derechos humanos.</w:t>
      </w:r>
    </w:p>
    <w:p w:rsidR="0057400F" w:rsidRPr="006D2148" w:rsidRDefault="0057400F" w:rsidP="0057400F">
      <w:pPr>
        <w:pStyle w:val="Prrafodelista"/>
        <w:numPr>
          <w:ilvl w:val="0"/>
          <w:numId w:val="2"/>
        </w:numPr>
        <w:shd w:val="clear" w:color="auto" w:fill="FFFFFF"/>
        <w:spacing w:after="0" w:line="360" w:lineRule="auto"/>
        <w:ind w:left="958" w:hanging="357"/>
        <w:jc w:val="both"/>
        <w:rPr>
          <w:rFonts w:ascii="Arial" w:hAnsi="Arial" w:cs="Arial"/>
          <w:color w:val="000000"/>
          <w:sz w:val="22"/>
          <w:szCs w:val="22"/>
          <w:lang w:eastAsia="es-MX"/>
        </w:rPr>
      </w:pPr>
      <w:r w:rsidRPr="006D2148">
        <w:rPr>
          <w:rFonts w:ascii="Arial" w:hAnsi="Arial" w:cs="Arial"/>
          <w:color w:val="000000"/>
          <w:sz w:val="22"/>
          <w:szCs w:val="22"/>
          <w:lang w:eastAsia="es-MX"/>
        </w:rPr>
        <w:t>Seguridad y Justicia.</w:t>
      </w:r>
    </w:p>
    <w:p w:rsidR="0057400F" w:rsidRPr="006D2148" w:rsidRDefault="0057400F" w:rsidP="0057400F">
      <w:pPr>
        <w:pStyle w:val="Prrafodelista"/>
        <w:numPr>
          <w:ilvl w:val="0"/>
          <w:numId w:val="2"/>
        </w:numPr>
        <w:shd w:val="clear" w:color="auto" w:fill="FFFFFF"/>
        <w:spacing w:after="0" w:line="360" w:lineRule="auto"/>
        <w:ind w:left="958" w:hanging="357"/>
        <w:jc w:val="both"/>
        <w:rPr>
          <w:rFonts w:ascii="Arial" w:hAnsi="Arial" w:cs="Arial"/>
          <w:color w:val="000000"/>
          <w:sz w:val="22"/>
          <w:szCs w:val="22"/>
          <w:lang w:eastAsia="es-MX"/>
        </w:rPr>
      </w:pPr>
      <w:r w:rsidRPr="006D2148">
        <w:rPr>
          <w:rFonts w:ascii="Arial" w:hAnsi="Arial" w:cs="Arial"/>
          <w:color w:val="000000"/>
          <w:sz w:val="22"/>
          <w:szCs w:val="22"/>
          <w:lang w:eastAsia="es-MX"/>
        </w:rPr>
        <w:t>Régimen Político.</w:t>
      </w:r>
    </w:p>
    <w:p w:rsidR="0057400F" w:rsidRPr="006D2148" w:rsidRDefault="0057400F" w:rsidP="0057400F">
      <w:pPr>
        <w:pStyle w:val="Prrafodelista"/>
        <w:numPr>
          <w:ilvl w:val="0"/>
          <w:numId w:val="2"/>
        </w:numPr>
        <w:shd w:val="clear" w:color="auto" w:fill="FFFFFF"/>
        <w:spacing w:after="0" w:line="360" w:lineRule="auto"/>
        <w:ind w:left="958" w:hanging="357"/>
        <w:jc w:val="both"/>
        <w:rPr>
          <w:rFonts w:ascii="Arial" w:hAnsi="Arial" w:cs="Arial"/>
          <w:color w:val="000000"/>
          <w:sz w:val="22"/>
          <w:szCs w:val="22"/>
          <w:lang w:eastAsia="es-MX"/>
        </w:rPr>
      </w:pPr>
      <w:r w:rsidRPr="006D2148">
        <w:rPr>
          <w:rFonts w:ascii="Arial" w:hAnsi="Arial" w:cs="Arial"/>
          <w:color w:val="000000"/>
          <w:sz w:val="22"/>
          <w:szCs w:val="22"/>
          <w:lang w:eastAsia="es-MX"/>
        </w:rPr>
        <w:t>Régimen electoral.</w:t>
      </w:r>
    </w:p>
    <w:p w:rsidR="0057400F" w:rsidRPr="006D2148" w:rsidRDefault="0057400F" w:rsidP="0057400F">
      <w:pPr>
        <w:pStyle w:val="Prrafodelista"/>
        <w:numPr>
          <w:ilvl w:val="0"/>
          <w:numId w:val="2"/>
        </w:numPr>
        <w:shd w:val="clear" w:color="auto" w:fill="FFFFFF"/>
        <w:spacing w:after="0" w:line="360" w:lineRule="auto"/>
        <w:ind w:left="958" w:hanging="357"/>
        <w:jc w:val="both"/>
        <w:rPr>
          <w:rFonts w:ascii="Arial" w:hAnsi="Arial" w:cs="Arial"/>
          <w:color w:val="000000"/>
          <w:sz w:val="22"/>
          <w:szCs w:val="22"/>
          <w:lang w:eastAsia="es-MX"/>
        </w:rPr>
      </w:pPr>
      <w:r w:rsidRPr="006D2148">
        <w:rPr>
          <w:rFonts w:ascii="Arial" w:hAnsi="Arial" w:cs="Arial"/>
          <w:color w:val="000000"/>
          <w:sz w:val="22"/>
          <w:szCs w:val="22"/>
          <w:lang w:eastAsia="es-MX"/>
        </w:rPr>
        <w:t>Administración Pública.</w:t>
      </w:r>
    </w:p>
    <w:p w:rsidR="0057400F" w:rsidRPr="006D2148" w:rsidRDefault="0057400F" w:rsidP="0057400F">
      <w:pPr>
        <w:pStyle w:val="Prrafodelista"/>
        <w:numPr>
          <w:ilvl w:val="0"/>
          <w:numId w:val="2"/>
        </w:numPr>
        <w:shd w:val="clear" w:color="auto" w:fill="FFFFFF"/>
        <w:spacing w:after="0" w:line="360" w:lineRule="auto"/>
        <w:ind w:left="958" w:hanging="357"/>
        <w:jc w:val="both"/>
        <w:rPr>
          <w:rFonts w:ascii="Arial" w:hAnsi="Arial" w:cs="Arial"/>
          <w:color w:val="000000"/>
          <w:sz w:val="22"/>
          <w:szCs w:val="22"/>
          <w:lang w:eastAsia="es-MX"/>
        </w:rPr>
      </w:pPr>
      <w:r w:rsidRPr="006D2148">
        <w:rPr>
          <w:rFonts w:ascii="Arial" w:hAnsi="Arial" w:cs="Arial"/>
          <w:color w:val="000000"/>
          <w:sz w:val="22"/>
          <w:szCs w:val="22"/>
          <w:lang w:eastAsia="es-MX"/>
        </w:rPr>
        <w:t>Estructura democrática.</w:t>
      </w:r>
    </w:p>
    <w:p w:rsidR="0057400F" w:rsidRPr="006D2148" w:rsidRDefault="0057400F" w:rsidP="0057400F">
      <w:pPr>
        <w:pStyle w:val="Prrafodelista"/>
        <w:shd w:val="clear" w:color="auto" w:fill="FFFFFF"/>
        <w:spacing w:after="0" w:line="360" w:lineRule="auto"/>
        <w:ind w:left="958"/>
        <w:jc w:val="both"/>
        <w:rPr>
          <w:rFonts w:ascii="Arial" w:hAnsi="Arial" w:cs="Arial"/>
          <w:color w:val="000000"/>
          <w:sz w:val="22"/>
          <w:szCs w:val="22"/>
          <w:lang w:eastAsia="es-MX"/>
        </w:rPr>
      </w:pPr>
    </w:p>
    <w:p w:rsidR="0057400F" w:rsidRPr="006D2148" w:rsidRDefault="0057400F" w:rsidP="0057400F">
      <w:pPr>
        <w:shd w:val="clear" w:color="auto" w:fill="FFFFFF"/>
        <w:spacing w:line="360" w:lineRule="auto"/>
        <w:jc w:val="both"/>
        <w:rPr>
          <w:rFonts w:ascii="Arial" w:hAnsi="Arial" w:cs="Arial"/>
          <w:color w:val="000000"/>
          <w:sz w:val="22"/>
          <w:szCs w:val="22"/>
          <w:lang w:eastAsia="es-MX"/>
        </w:rPr>
      </w:pPr>
      <w:r w:rsidRPr="006D2148">
        <w:rPr>
          <w:rFonts w:ascii="Arial" w:hAnsi="Arial" w:cs="Arial"/>
          <w:color w:val="000000"/>
          <w:sz w:val="22"/>
          <w:szCs w:val="22"/>
          <w:lang w:eastAsia="es-MX"/>
        </w:rPr>
        <w:t xml:space="preserve">Cada Subcomisión será coordinada por un integrante de la </w:t>
      </w:r>
      <w:r>
        <w:rPr>
          <w:rFonts w:ascii="Arial" w:hAnsi="Arial" w:cs="Arial"/>
          <w:color w:val="000000"/>
          <w:sz w:val="22"/>
          <w:szCs w:val="22"/>
          <w:lang w:eastAsia="es-MX"/>
        </w:rPr>
        <w:t>J</w:t>
      </w:r>
      <w:r w:rsidRPr="006D2148">
        <w:rPr>
          <w:rFonts w:ascii="Arial" w:hAnsi="Arial" w:cs="Arial"/>
          <w:color w:val="000000"/>
          <w:sz w:val="22"/>
          <w:szCs w:val="22"/>
          <w:lang w:eastAsia="es-MX"/>
        </w:rPr>
        <w:t xml:space="preserve">unta </w:t>
      </w:r>
      <w:r>
        <w:rPr>
          <w:rFonts w:ascii="Arial" w:hAnsi="Arial" w:cs="Arial"/>
          <w:color w:val="000000"/>
          <w:sz w:val="22"/>
          <w:szCs w:val="22"/>
          <w:lang w:eastAsia="es-MX"/>
        </w:rPr>
        <w:t>D</w:t>
      </w:r>
      <w:r w:rsidRPr="006D2148">
        <w:rPr>
          <w:rFonts w:ascii="Arial" w:hAnsi="Arial" w:cs="Arial"/>
          <w:color w:val="000000"/>
          <w:sz w:val="22"/>
          <w:szCs w:val="22"/>
          <w:lang w:eastAsia="es-MX"/>
        </w:rPr>
        <w:t>irectiva de la Comisión de Igualdad de Género. Asimismo podrá proponer encuentros con el legislador proponente de la iniciativa respectiva y/o con expertos en el tema de Igualdad de Género y/o de materias relacionadas con las funciones de esta comisión, a fin de que expongan argumentos de viabilidad para la modificación del texto constitucional.</w:t>
      </w:r>
    </w:p>
    <w:p w:rsidR="0057400F" w:rsidRPr="006D2148" w:rsidRDefault="0057400F" w:rsidP="0057400F">
      <w:pPr>
        <w:shd w:val="clear" w:color="auto" w:fill="FFFFFF"/>
        <w:spacing w:line="360" w:lineRule="auto"/>
        <w:jc w:val="both"/>
        <w:rPr>
          <w:rFonts w:ascii="Arial" w:hAnsi="Arial" w:cs="Arial"/>
          <w:color w:val="000000"/>
          <w:sz w:val="22"/>
          <w:szCs w:val="22"/>
          <w:lang w:eastAsia="es-MX"/>
        </w:rPr>
      </w:pPr>
    </w:p>
    <w:p w:rsidR="0057400F" w:rsidRPr="006D2148" w:rsidRDefault="0057400F" w:rsidP="0057400F">
      <w:pPr>
        <w:shd w:val="clear" w:color="auto" w:fill="FFFFFF"/>
        <w:spacing w:line="360" w:lineRule="auto"/>
        <w:jc w:val="both"/>
        <w:rPr>
          <w:rFonts w:ascii="Arial" w:hAnsi="Arial" w:cs="Arial"/>
          <w:color w:val="000000"/>
          <w:sz w:val="22"/>
          <w:szCs w:val="22"/>
          <w:lang w:eastAsia="es-MX"/>
        </w:rPr>
      </w:pPr>
      <w:r w:rsidRPr="006D2148">
        <w:rPr>
          <w:rFonts w:ascii="Arial" w:hAnsi="Arial" w:cs="Arial"/>
          <w:color w:val="000000"/>
          <w:sz w:val="22"/>
          <w:szCs w:val="22"/>
          <w:lang w:eastAsia="es-MX"/>
        </w:rPr>
        <w:t xml:space="preserve">Los proyectos de dictamen elaborados por las subcomisiones deberán ser revisados por la Junta Directiva antes de pasar al pleno de la comisión; sin embargo, </w:t>
      </w:r>
      <w:r>
        <w:rPr>
          <w:rFonts w:ascii="Arial" w:hAnsi="Arial" w:cs="Arial"/>
          <w:color w:val="000000"/>
          <w:sz w:val="22"/>
          <w:szCs w:val="22"/>
          <w:lang w:eastAsia="es-MX"/>
        </w:rPr>
        <w:t>dicha J</w:t>
      </w:r>
      <w:r w:rsidRPr="006D2148">
        <w:rPr>
          <w:rFonts w:ascii="Arial" w:hAnsi="Arial" w:cs="Arial"/>
          <w:color w:val="000000"/>
          <w:sz w:val="22"/>
          <w:szCs w:val="22"/>
          <w:lang w:eastAsia="es-MX"/>
        </w:rPr>
        <w:t>unta se reserva la facultad de proponer la formación de grupos de trabajo para someter a consideración del pleno de la comisión, proyectos de dictamen sobre termas que estén abordando las subcomisiones.</w:t>
      </w:r>
    </w:p>
    <w:p w:rsidR="0057400F" w:rsidRPr="006D2148" w:rsidRDefault="0057400F" w:rsidP="0057400F">
      <w:pPr>
        <w:shd w:val="clear" w:color="auto" w:fill="FFFFFF"/>
        <w:spacing w:line="360" w:lineRule="auto"/>
        <w:jc w:val="both"/>
        <w:rPr>
          <w:rFonts w:ascii="Arial" w:hAnsi="Arial" w:cs="Arial"/>
          <w:color w:val="000000"/>
          <w:sz w:val="22"/>
          <w:szCs w:val="22"/>
          <w:lang w:eastAsia="es-MX"/>
        </w:rPr>
      </w:pPr>
    </w:p>
    <w:p w:rsidR="0057400F" w:rsidRPr="006D2148" w:rsidRDefault="0057400F" w:rsidP="0057400F">
      <w:pPr>
        <w:shd w:val="clear" w:color="auto" w:fill="FFFFFF"/>
        <w:spacing w:line="360" w:lineRule="auto"/>
        <w:jc w:val="both"/>
        <w:rPr>
          <w:rFonts w:ascii="Arial" w:hAnsi="Arial" w:cs="Arial"/>
          <w:color w:val="000000"/>
          <w:sz w:val="22"/>
          <w:szCs w:val="22"/>
          <w:lang w:eastAsia="es-MX"/>
        </w:rPr>
      </w:pPr>
      <w:r>
        <w:rPr>
          <w:rFonts w:ascii="Arial" w:hAnsi="Arial" w:cs="Arial"/>
          <w:color w:val="000000"/>
          <w:sz w:val="22"/>
          <w:szCs w:val="22"/>
          <w:lang w:eastAsia="es-MX"/>
        </w:rPr>
        <w:t>La presidenta de la C</w:t>
      </w:r>
      <w:r w:rsidRPr="006D2148">
        <w:rPr>
          <w:rFonts w:ascii="Arial" w:hAnsi="Arial" w:cs="Arial"/>
          <w:color w:val="000000"/>
          <w:sz w:val="22"/>
          <w:szCs w:val="22"/>
          <w:lang w:eastAsia="es-MX"/>
        </w:rPr>
        <w:t>omisión utilizará la facultad expresada en el punto anterior tal como lo marca el Reglamento de la Cámara de Diputados.</w:t>
      </w:r>
    </w:p>
    <w:p w:rsidR="0057400F" w:rsidRDefault="0057400F" w:rsidP="0057400F">
      <w:pPr>
        <w:shd w:val="clear" w:color="auto" w:fill="FFFFFF"/>
        <w:spacing w:line="360" w:lineRule="auto"/>
        <w:jc w:val="both"/>
        <w:rPr>
          <w:rFonts w:ascii="Arial" w:hAnsi="Arial" w:cs="Arial"/>
          <w:color w:val="000000"/>
          <w:sz w:val="22"/>
          <w:szCs w:val="22"/>
          <w:lang w:eastAsia="es-MX"/>
        </w:rPr>
      </w:pPr>
    </w:p>
    <w:p w:rsidR="0057400F" w:rsidRPr="006D2148" w:rsidRDefault="0057400F" w:rsidP="0057400F">
      <w:pPr>
        <w:shd w:val="clear" w:color="auto" w:fill="FFFFFF"/>
        <w:spacing w:line="360" w:lineRule="auto"/>
        <w:jc w:val="both"/>
        <w:rPr>
          <w:rFonts w:ascii="Arial" w:hAnsi="Arial" w:cs="Arial"/>
          <w:color w:val="000000"/>
          <w:sz w:val="22"/>
          <w:szCs w:val="22"/>
          <w:lang w:eastAsia="es-MX"/>
        </w:rPr>
      </w:pPr>
      <w:r w:rsidRPr="006D2148">
        <w:rPr>
          <w:rFonts w:ascii="Arial" w:hAnsi="Arial" w:cs="Arial"/>
          <w:color w:val="000000"/>
          <w:sz w:val="22"/>
          <w:szCs w:val="22"/>
          <w:lang w:eastAsia="es-MX"/>
        </w:rPr>
        <w:t>Ningún dictamen podrá llegar al pleno, sin que se hubiere generado la oportunidad de que se opine sobre el tema de la reforma, por lo que las subcomisiones podrán solicitar la consulta de grupos involucrados o sociedad afectada, así como expertos en los temas materia de la reforma.</w:t>
      </w:r>
    </w:p>
    <w:p w:rsidR="0057400F" w:rsidRPr="006D2148" w:rsidRDefault="0057400F" w:rsidP="0057400F">
      <w:pPr>
        <w:pStyle w:val="centrar"/>
        <w:shd w:val="clear" w:color="auto" w:fill="FFFFFF"/>
        <w:spacing w:before="0" w:beforeAutospacing="0" w:after="0" w:afterAutospacing="0" w:line="360" w:lineRule="auto"/>
        <w:rPr>
          <w:rFonts w:ascii="Arial" w:hAnsi="Arial" w:cs="Arial"/>
          <w:b/>
          <w:bCs/>
          <w:color w:val="000000"/>
          <w:sz w:val="22"/>
          <w:szCs w:val="22"/>
        </w:rPr>
      </w:pPr>
    </w:p>
    <w:p w:rsidR="0057400F" w:rsidRPr="006D2148" w:rsidRDefault="0057400F" w:rsidP="0057400F">
      <w:pPr>
        <w:pStyle w:val="centrar"/>
        <w:shd w:val="clear" w:color="auto" w:fill="FFFFFF"/>
        <w:spacing w:before="0" w:beforeAutospacing="0" w:after="0" w:afterAutospacing="0" w:line="360" w:lineRule="auto"/>
        <w:rPr>
          <w:rFonts w:ascii="Arial" w:hAnsi="Arial" w:cs="Arial"/>
          <w:b/>
          <w:bCs/>
          <w:color w:val="000000"/>
          <w:sz w:val="22"/>
          <w:szCs w:val="22"/>
        </w:rPr>
      </w:pPr>
      <w:r w:rsidRPr="006D2148">
        <w:rPr>
          <w:rFonts w:ascii="Arial" w:hAnsi="Arial" w:cs="Arial"/>
          <w:b/>
          <w:bCs/>
          <w:color w:val="000000"/>
          <w:sz w:val="22"/>
          <w:szCs w:val="22"/>
        </w:rPr>
        <w:t>Línea de trabajo 2</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Presupuestos públicos para mujeres y la igualdad de género</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b/>
          <w:color w:val="000000"/>
          <w:sz w:val="22"/>
          <w:szCs w:val="22"/>
        </w:rPr>
      </w:pP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b/>
          <w:color w:val="000000"/>
          <w:sz w:val="22"/>
          <w:szCs w:val="22"/>
        </w:rPr>
      </w:pPr>
      <w:r w:rsidRPr="006D2148">
        <w:rPr>
          <w:rFonts w:ascii="Arial" w:hAnsi="Arial" w:cs="Arial"/>
          <w:b/>
          <w:color w:val="000000"/>
          <w:sz w:val="22"/>
          <w:szCs w:val="22"/>
        </w:rPr>
        <w:t>2.1. Instalación del equipo técnico para dar seguimiento al ejercicio del Presupuesto de Egresos de la Federación 2016 relativo al anexo 13.</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b/>
          <w:color w:val="000000"/>
          <w:sz w:val="22"/>
          <w:szCs w:val="22"/>
        </w:rPr>
      </w:pP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Este equipo es el encargado de dar seguimiento a la Mesa Interinstitucional de Presupuestos para Mujeres y la Igualdad de Género, analizar los informes trimestrales, preparar los análisis necesarios para los trabajos a realizar con el proyecto de Presupuesto de Egresos de la Federación 2016 (PPEF 2016) y presentar la propuesta para dicho proyecto de Presupuesto 2016. Enero-diciembre de 2016.</w:t>
      </w:r>
    </w:p>
    <w:p w:rsidR="0057400F" w:rsidRPr="006D2148" w:rsidRDefault="0057400F" w:rsidP="0057400F">
      <w:pPr>
        <w:pStyle w:val="NormalWeb"/>
        <w:shd w:val="clear" w:color="auto" w:fill="FFFFFF"/>
        <w:spacing w:before="0" w:beforeAutospacing="0" w:after="0" w:afterAutospacing="0" w:line="360" w:lineRule="auto"/>
        <w:jc w:val="both"/>
        <w:rPr>
          <w:rStyle w:val="negritas"/>
          <w:rFonts w:ascii="Arial" w:hAnsi="Arial" w:cs="Arial"/>
          <w:b/>
          <w:bCs/>
          <w:color w:val="000000"/>
          <w:sz w:val="22"/>
          <w:szCs w:val="22"/>
        </w:rPr>
      </w:pP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r w:rsidRPr="006D2148">
        <w:rPr>
          <w:rStyle w:val="negritas"/>
          <w:rFonts w:ascii="Arial" w:hAnsi="Arial" w:cs="Arial"/>
          <w:b/>
          <w:bCs/>
          <w:color w:val="000000"/>
          <w:sz w:val="22"/>
          <w:szCs w:val="22"/>
        </w:rPr>
        <w:t>2.2. Instalación de la Mesa Interinstitucional de Presupuestos para Mujeres y la Igualdad de Género</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 xml:space="preserve">A través de este mecanismo se realizará un diagnóstico sobre la utilización de los recursos asignados por la Cámara de Diputados en materia de transversalización de la perspectiva de género en el Anexo 13. Fechas: </w:t>
      </w:r>
      <w:r>
        <w:rPr>
          <w:rFonts w:ascii="Arial" w:hAnsi="Arial" w:cs="Arial"/>
          <w:color w:val="000000"/>
          <w:sz w:val="22"/>
          <w:szCs w:val="22"/>
        </w:rPr>
        <w:t>septiembre 2016</w:t>
      </w:r>
      <w:r w:rsidRPr="006D2148">
        <w:rPr>
          <w:rFonts w:ascii="Arial" w:hAnsi="Arial" w:cs="Arial"/>
          <w:color w:val="000000"/>
          <w:sz w:val="22"/>
          <w:szCs w:val="22"/>
        </w:rPr>
        <w:t xml:space="preserve"> - Octubre de 201</w:t>
      </w:r>
      <w:r>
        <w:rPr>
          <w:rFonts w:ascii="Arial" w:hAnsi="Arial" w:cs="Arial"/>
          <w:color w:val="000000"/>
          <w:sz w:val="22"/>
          <w:szCs w:val="22"/>
        </w:rPr>
        <w:t>7</w:t>
      </w:r>
      <w:r w:rsidRPr="006D2148">
        <w:rPr>
          <w:rFonts w:ascii="Arial" w:hAnsi="Arial" w:cs="Arial"/>
          <w:color w:val="000000"/>
          <w:sz w:val="22"/>
          <w:szCs w:val="22"/>
        </w:rPr>
        <w:t>.</w:t>
      </w:r>
    </w:p>
    <w:p w:rsidR="0057400F" w:rsidRPr="006D2148" w:rsidRDefault="0057400F" w:rsidP="0057400F">
      <w:pPr>
        <w:pStyle w:val="NormalWeb"/>
        <w:shd w:val="clear" w:color="auto" w:fill="FFFFFF"/>
        <w:spacing w:before="0" w:beforeAutospacing="0" w:after="0" w:afterAutospacing="0" w:line="360" w:lineRule="auto"/>
        <w:jc w:val="both"/>
        <w:rPr>
          <w:rStyle w:val="negritas"/>
          <w:rFonts w:ascii="Arial" w:hAnsi="Arial" w:cs="Arial"/>
          <w:b/>
          <w:bCs/>
          <w:color w:val="000000"/>
          <w:sz w:val="22"/>
          <w:szCs w:val="22"/>
        </w:rPr>
      </w:pP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r w:rsidRPr="006D2148">
        <w:rPr>
          <w:rStyle w:val="negritas"/>
          <w:rFonts w:ascii="Arial" w:hAnsi="Arial" w:cs="Arial"/>
          <w:b/>
          <w:bCs/>
          <w:color w:val="000000"/>
          <w:sz w:val="22"/>
          <w:szCs w:val="22"/>
        </w:rPr>
        <w:t>Asistentes</w:t>
      </w:r>
    </w:p>
    <w:p w:rsidR="0057400F" w:rsidRPr="006D2148" w:rsidRDefault="0057400F" w:rsidP="0057400F">
      <w:pPr>
        <w:pStyle w:val="sangria"/>
        <w:shd w:val="clear" w:color="auto" w:fill="FFFFFF"/>
        <w:spacing w:before="0" w:beforeAutospacing="0" w:after="0" w:afterAutospacing="0" w:line="360" w:lineRule="auto"/>
        <w:ind w:left="240"/>
        <w:jc w:val="both"/>
        <w:rPr>
          <w:rFonts w:ascii="Arial" w:hAnsi="Arial" w:cs="Arial"/>
          <w:color w:val="000000"/>
          <w:sz w:val="22"/>
          <w:szCs w:val="22"/>
        </w:rPr>
      </w:pPr>
      <w:r w:rsidRPr="006D2148">
        <w:rPr>
          <w:rStyle w:val="negritas"/>
          <w:rFonts w:ascii="Arial" w:hAnsi="Arial" w:cs="Arial"/>
          <w:b/>
          <w:bCs/>
          <w:color w:val="000000"/>
          <w:sz w:val="22"/>
          <w:szCs w:val="22"/>
        </w:rPr>
        <w:t>Poder Legislativo</w:t>
      </w:r>
    </w:p>
    <w:p w:rsidR="0057400F" w:rsidRPr="006D2148" w:rsidRDefault="0057400F" w:rsidP="0057400F">
      <w:pPr>
        <w:pStyle w:val="sangria"/>
        <w:shd w:val="clear" w:color="auto" w:fill="FFFFFF"/>
        <w:spacing w:before="0" w:beforeAutospacing="0" w:after="0" w:afterAutospacing="0" w:line="360" w:lineRule="auto"/>
        <w:ind w:left="240"/>
        <w:jc w:val="both"/>
        <w:rPr>
          <w:rFonts w:ascii="Arial" w:hAnsi="Arial" w:cs="Arial"/>
          <w:color w:val="000000"/>
          <w:sz w:val="22"/>
          <w:szCs w:val="22"/>
        </w:rPr>
      </w:pPr>
      <w:r w:rsidRPr="006D2148">
        <w:rPr>
          <w:rFonts w:ascii="Arial" w:hAnsi="Arial" w:cs="Arial"/>
          <w:color w:val="000000"/>
          <w:sz w:val="22"/>
          <w:szCs w:val="22"/>
        </w:rPr>
        <w:t>-Comisión de Igualdad de Género de la Cámara de Diputados</w:t>
      </w:r>
    </w:p>
    <w:p w:rsidR="0057400F" w:rsidRPr="006D2148" w:rsidRDefault="0057400F" w:rsidP="0057400F">
      <w:pPr>
        <w:pStyle w:val="sangria"/>
        <w:shd w:val="clear" w:color="auto" w:fill="FFFFFF"/>
        <w:spacing w:before="0" w:beforeAutospacing="0" w:after="0" w:afterAutospacing="0" w:line="360" w:lineRule="auto"/>
        <w:ind w:left="240"/>
        <w:jc w:val="both"/>
        <w:rPr>
          <w:rFonts w:ascii="Arial" w:hAnsi="Arial" w:cs="Arial"/>
          <w:color w:val="000000"/>
          <w:sz w:val="22"/>
          <w:szCs w:val="22"/>
        </w:rPr>
      </w:pPr>
      <w:r w:rsidRPr="006D2148">
        <w:rPr>
          <w:rFonts w:ascii="Arial" w:hAnsi="Arial" w:cs="Arial"/>
          <w:color w:val="000000"/>
          <w:sz w:val="22"/>
          <w:szCs w:val="22"/>
        </w:rPr>
        <w:t>-Comisión de Presupuesto y Cuenta Pública</w:t>
      </w:r>
    </w:p>
    <w:p w:rsidR="0057400F" w:rsidRPr="006D2148" w:rsidRDefault="0057400F" w:rsidP="0057400F">
      <w:pPr>
        <w:pStyle w:val="sangria"/>
        <w:shd w:val="clear" w:color="auto" w:fill="FFFFFF"/>
        <w:spacing w:before="0" w:beforeAutospacing="0" w:after="0" w:afterAutospacing="0" w:line="360" w:lineRule="auto"/>
        <w:ind w:left="240"/>
        <w:jc w:val="both"/>
        <w:rPr>
          <w:rFonts w:ascii="Arial" w:hAnsi="Arial" w:cs="Arial"/>
          <w:color w:val="000000"/>
          <w:sz w:val="22"/>
          <w:szCs w:val="22"/>
        </w:rPr>
      </w:pPr>
      <w:r w:rsidRPr="006D2148">
        <w:rPr>
          <w:rFonts w:ascii="Arial" w:hAnsi="Arial" w:cs="Arial"/>
          <w:color w:val="000000"/>
          <w:sz w:val="22"/>
          <w:szCs w:val="22"/>
        </w:rPr>
        <w:t>-Centro de Estudios para el Adelanto de la Mujer y la Equidad de Género</w:t>
      </w:r>
    </w:p>
    <w:p w:rsidR="0057400F" w:rsidRPr="006D2148" w:rsidRDefault="0057400F" w:rsidP="0057400F">
      <w:pPr>
        <w:pStyle w:val="sangria"/>
        <w:shd w:val="clear" w:color="auto" w:fill="FFFFFF"/>
        <w:spacing w:before="0" w:beforeAutospacing="0" w:after="0" w:afterAutospacing="0" w:line="360" w:lineRule="auto"/>
        <w:ind w:left="240"/>
        <w:jc w:val="both"/>
        <w:rPr>
          <w:rFonts w:ascii="Arial" w:hAnsi="Arial" w:cs="Arial"/>
          <w:color w:val="000000"/>
          <w:sz w:val="22"/>
          <w:szCs w:val="22"/>
        </w:rPr>
      </w:pPr>
      <w:r w:rsidRPr="006D2148">
        <w:rPr>
          <w:rStyle w:val="negritas"/>
          <w:rFonts w:ascii="Arial" w:hAnsi="Arial" w:cs="Arial"/>
          <w:b/>
          <w:bCs/>
          <w:color w:val="000000"/>
          <w:sz w:val="22"/>
          <w:szCs w:val="22"/>
        </w:rPr>
        <w:t>-</w:t>
      </w:r>
      <w:r w:rsidRPr="006D2148">
        <w:rPr>
          <w:rFonts w:ascii="Arial" w:hAnsi="Arial" w:cs="Arial"/>
          <w:color w:val="000000"/>
          <w:sz w:val="22"/>
          <w:szCs w:val="22"/>
        </w:rPr>
        <w:t>Centro de Estudios para las Finanzas Públicas</w:t>
      </w:r>
    </w:p>
    <w:p w:rsidR="0057400F" w:rsidRPr="006D2148" w:rsidRDefault="0057400F" w:rsidP="0057400F">
      <w:pPr>
        <w:pStyle w:val="sangria"/>
        <w:shd w:val="clear" w:color="auto" w:fill="FFFFFF"/>
        <w:spacing w:before="0" w:beforeAutospacing="0" w:after="0" w:afterAutospacing="0" w:line="360" w:lineRule="auto"/>
        <w:ind w:left="240"/>
        <w:jc w:val="both"/>
        <w:rPr>
          <w:rStyle w:val="negritas"/>
          <w:rFonts w:ascii="Arial" w:hAnsi="Arial" w:cs="Arial"/>
          <w:b/>
          <w:bCs/>
          <w:color w:val="000000"/>
          <w:sz w:val="22"/>
          <w:szCs w:val="22"/>
        </w:rPr>
      </w:pPr>
    </w:p>
    <w:p w:rsidR="0057400F" w:rsidRPr="006D2148" w:rsidRDefault="0057400F" w:rsidP="0057400F">
      <w:pPr>
        <w:pStyle w:val="sangria"/>
        <w:shd w:val="clear" w:color="auto" w:fill="FFFFFF"/>
        <w:spacing w:before="0" w:beforeAutospacing="0" w:after="0" w:afterAutospacing="0" w:line="360" w:lineRule="auto"/>
        <w:ind w:left="240"/>
        <w:jc w:val="both"/>
        <w:rPr>
          <w:rFonts w:ascii="Arial" w:hAnsi="Arial" w:cs="Arial"/>
          <w:color w:val="000000"/>
          <w:sz w:val="22"/>
          <w:szCs w:val="22"/>
        </w:rPr>
      </w:pPr>
      <w:r w:rsidRPr="006D2148">
        <w:rPr>
          <w:rStyle w:val="negritas"/>
          <w:rFonts w:ascii="Arial" w:hAnsi="Arial" w:cs="Arial"/>
          <w:b/>
          <w:bCs/>
          <w:color w:val="000000"/>
          <w:sz w:val="22"/>
          <w:szCs w:val="22"/>
        </w:rPr>
        <w:t>Poder Ejecutivo</w:t>
      </w:r>
    </w:p>
    <w:p w:rsidR="0057400F" w:rsidRPr="006D2148"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Comisión para el Desarrollo de los Pueblos Indígenas</w:t>
      </w:r>
    </w:p>
    <w:p w:rsidR="0057400F"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Consejo Nacional para la Evaluación de los Programas de Desarrollo Social</w:t>
      </w:r>
    </w:p>
    <w:p w:rsidR="0057400F" w:rsidRPr="006D2148"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 xml:space="preserve">Comisión </w:t>
      </w:r>
      <w:r w:rsidRPr="006D2148">
        <w:rPr>
          <w:rFonts w:ascii="Arial" w:hAnsi="Arial" w:cs="Arial"/>
          <w:color w:val="000000"/>
          <w:sz w:val="22"/>
          <w:szCs w:val="22"/>
        </w:rPr>
        <w:t>Nacional</w:t>
      </w:r>
      <w:r>
        <w:rPr>
          <w:rFonts w:ascii="Arial" w:hAnsi="Arial" w:cs="Arial"/>
          <w:color w:val="000000"/>
          <w:sz w:val="22"/>
          <w:szCs w:val="22"/>
        </w:rPr>
        <w:t xml:space="preserve"> de los Derechos Humanos</w:t>
      </w:r>
    </w:p>
    <w:p w:rsidR="0057400F"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Instituto Nacional de las Mujeres</w:t>
      </w:r>
    </w:p>
    <w:p w:rsidR="0057400F"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Secretaría de Agricultura, Ganadería, Desarrollo Rural, Pesca y Alimentación</w:t>
      </w:r>
    </w:p>
    <w:p w:rsidR="0057400F" w:rsidRPr="006D2148"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Secretaría de Comunicaciones y Transportes</w:t>
      </w:r>
    </w:p>
    <w:p w:rsidR="0057400F" w:rsidRPr="006D2148"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Secretaría de la Defensa Nacional</w:t>
      </w:r>
    </w:p>
    <w:p w:rsidR="0057400F"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Secretaría de Desarrollo Social</w:t>
      </w:r>
    </w:p>
    <w:p w:rsidR="0057400F" w:rsidRPr="006D2148"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sidRPr="001747BB">
        <w:rPr>
          <w:rFonts w:ascii="Arial" w:hAnsi="Arial" w:cs="Arial"/>
          <w:color w:val="000000"/>
          <w:sz w:val="22"/>
          <w:szCs w:val="22"/>
        </w:rPr>
        <w:t>Secretaria de Desarrollo Agrario, Territorial y Urbano</w:t>
      </w:r>
    </w:p>
    <w:p w:rsidR="0057400F"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Secretaría de Economía</w:t>
      </w:r>
    </w:p>
    <w:p w:rsidR="0057400F"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Secretaría de Educación</w:t>
      </w:r>
      <w:r>
        <w:rPr>
          <w:rFonts w:ascii="Arial" w:hAnsi="Arial" w:cs="Arial"/>
          <w:color w:val="000000"/>
          <w:sz w:val="22"/>
          <w:szCs w:val="22"/>
        </w:rPr>
        <w:t xml:space="preserve"> Pública</w:t>
      </w:r>
    </w:p>
    <w:p w:rsidR="0057400F"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Secretaría de Energía</w:t>
      </w:r>
    </w:p>
    <w:p w:rsidR="0057400F"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Secretaría de Gobernación</w:t>
      </w:r>
    </w:p>
    <w:p w:rsidR="0057400F"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Secretaría de Hacienda y Crédito Público</w:t>
      </w:r>
    </w:p>
    <w:p w:rsidR="0057400F" w:rsidRPr="006D2148"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Secretaría de Marina</w:t>
      </w:r>
    </w:p>
    <w:p w:rsidR="0057400F" w:rsidRPr="006D2148"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Secretaría de Medio Ambiente y Recursos Naturales</w:t>
      </w:r>
    </w:p>
    <w:p w:rsidR="0057400F"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Secretaría de la Reforma Agraria</w:t>
      </w:r>
    </w:p>
    <w:p w:rsidR="0057400F" w:rsidRPr="006D2148"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Secretaría de Relaciones Exteriores</w:t>
      </w:r>
    </w:p>
    <w:p w:rsidR="0057400F"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Secretaría de Salud</w:t>
      </w:r>
    </w:p>
    <w:p w:rsidR="0057400F"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Secretaría de Turismo</w:t>
      </w:r>
    </w:p>
    <w:p w:rsidR="0057400F" w:rsidRPr="006D2148"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Secretaría del Trabajo y Previsión Social</w:t>
      </w:r>
    </w:p>
    <w:p w:rsidR="0057400F" w:rsidRPr="006D2148" w:rsidRDefault="0057400F" w:rsidP="0057400F">
      <w:pPr>
        <w:pStyle w:val="sangria"/>
        <w:numPr>
          <w:ilvl w:val="0"/>
          <w:numId w:val="6"/>
        </w:numPr>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Procuraduría General de la República</w:t>
      </w:r>
    </w:p>
    <w:p w:rsidR="0057400F" w:rsidRDefault="0057400F" w:rsidP="0057400F">
      <w:pPr>
        <w:pStyle w:val="sangria"/>
        <w:shd w:val="clear" w:color="auto" w:fill="FFFFFF"/>
        <w:spacing w:before="0" w:beforeAutospacing="0" w:after="0" w:afterAutospacing="0" w:line="360" w:lineRule="auto"/>
        <w:ind w:left="240"/>
        <w:jc w:val="both"/>
        <w:rPr>
          <w:rStyle w:val="negritas"/>
          <w:rFonts w:ascii="Arial" w:hAnsi="Arial" w:cs="Arial"/>
          <w:b/>
          <w:bCs/>
          <w:color w:val="000000"/>
          <w:sz w:val="22"/>
          <w:szCs w:val="22"/>
        </w:rPr>
      </w:pPr>
    </w:p>
    <w:p w:rsidR="0057400F" w:rsidRDefault="0057400F" w:rsidP="0057400F">
      <w:pPr>
        <w:pStyle w:val="sangria"/>
        <w:shd w:val="clear" w:color="auto" w:fill="FFFFFF"/>
        <w:spacing w:before="0" w:beforeAutospacing="0" w:after="0" w:afterAutospacing="0" w:line="360" w:lineRule="auto"/>
        <w:ind w:left="240"/>
        <w:jc w:val="both"/>
        <w:rPr>
          <w:rStyle w:val="negritas"/>
          <w:rFonts w:ascii="Arial" w:hAnsi="Arial" w:cs="Arial"/>
          <w:b/>
          <w:bCs/>
          <w:color w:val="000000"/>
          <w:sz w:val="22"/>
          <w:szCs w:val="22"/>
        </w:rPr>
      </w:pPr>
      <w:r w:rsidRPr="006D2148">
        <w:rPr>
          <w:rStyle w:val="negritas"/>
          <w:rFonts w:ascii="Arial" w:hAnsi="Arial" w:cs="Arial"/>
          <w:b/>
          <w:bCs/>
          <w:color w:val="000000"/>
          <w:sz w:val="22"/>
          <w:szCs w:val="22"/>
        </w:rPr>
        <w:t>Sociedad Civil</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Se invitarán a Organizaciones de la Sociedad Civil expertas en la materia.</w:t>
      </w:r>
    </w:p>
    <w:p w:rsidR="0057400F" w:rsidRDefault="0057400F" w:rsidP="0057400F">
      <w:pPr>
        <w:pStyle w:val="NormalWeb"/>
        <w:shd w:val="clear" w:color="auto" w:fill="FFFFFF"/>
        <w:spacing w:before="0" w:beforeAutospacing="0" w:after="0" w:afterAutospacing="0" w:line="360" w:lineRule="auto"/>
        <w:jc w:val="both"/>
        <w:rPr>
          <w:rStyle w:val="negritas"/>
          <w:rFonts w:ascii="Arial" w:hAnsi="Arial" w:cs="Arial"/>
          <w:b/>
          <w:bCs/>
          <w:color w:val="000000"/>
          <w:sz w:val="22"/>
          <w:szCs w:val="22"/>
        </w:rPr>
      </w:pPr>
    </w:p>
    <w:p w:rsidR="0057400F" w:rsidRDefault="0057400F" w:rsidP="0057400F">
      <w:pPr>
        <w:pStyle w:val="NormalWeb"/>
        <w:shd w:val="clear" w:color="auto" w:fill="FFFFFF"/>
        <w:spacing w:before="0" w:beforeAutospacing="0" w:after="0" w:afterAutospacing="0" w:line="360" w:lineRule="auto"/>
        <w:jc w:val="both"/>
        <w:rPr>
          <w:rStyle w:val="negritas"/>
          <w:rFonts w:ascii="Arial" w:hAnsi="Arial" w:cs="Arial"/>
          <w:b/>
          <w:bCs/>
          <w:color w:val="000000"/>
          <w:sz w:val="22"/>
          <w:szCs w:val="22"/>
        </w:rPr>
      </w:pPr>
      <w:r w:rsidRPr="006D2148">
        <w:rPr>
          <w:rStyle w:val="negritas"/>
          <w:rFonts w:ascii="Arial" w:hAnsi="Arial" w:cs="Arial"/>
          <w:b/>
          <w:bCs/>
          <w:color w:val="000000"/>
          <w:sz w:val="22"/>
          <w:szCs w:val="22"/>
        </w:rPr>
        <w:t>2.3. Actividades a realizar</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p>
    <w:p w:rsidR="0057400F" w:rsidRDefault="0057400F" w:rsidP="0057400F">
      <w:pPr>
        <w:pStyle w:val="sangria"/>
        <w:numPr>
          <w:ilvl w:val="0"/>
          <w:numId w:val="7"/>
        </w:numPr>
        <w:shd w:val="clear" w:color="auto" w:fill="FFFFFF"/>
        <w:spacing w:before="0" w:beforeAutospacing="0" w:after="0" w:afterAutospacing="0" w:line="360" w:lineRule="auto"/>
        <w:ind w:left="567" w:hanging="283"/>
        <w:jc w:val="both"/>
        <w:rPr>
          <w:rFonts w:ascii="Arial" w:hAnsi="Arial" w:cs="Arial"/>
          <w:color w:val="000000"/>
          <w:sz w:val="22"/>
          <w:szCs w:val="22"/>
        </w:rPr>
      </w:pPr>
      <w:r w:rsidRPr="006D2148">
        <w:rPr>
          <w:rFonts w:ascii="Arial" w:hAnsi="Arial" w:cs="Arial"/>
          <w:color w:val="000000"/>
          <w:sz w:val="22"/>
          <w:szCs w:val="22"/>
        </w:rPr>
        <w:t>Seguimiento y evaluación de los programas, acciones y unidades responsables del presupuesto etiquetado para mujeres y la igualdad de género: Informes de seguimiento. Análisis de acciones desarrolladas (Trimestral).</w:t>
      </w:r>
    </w:p>
    <w:p w:rsidR="0057400F" w:rsidRDefault="0057400F" w:rsidP="0057400F">
      <w:pPr>
        <w:pStyle w:val="sangria"/>
        <w:shd w:val="clear" w:color="auto" w:fill="FFFFFF"/>
        <w:spacing w:before="0" w:beforeAutospacing="0" w:after="0" w:afterAutospacing="0" w:line="360" w:lineRule="auto"/>
        <w:ind w:left="567"/>
        <w:jc w:val="both"/>
        <w:rPr>
          <w:rFonts w:ascii="Arial" w:hAnsi="Arial" w:cs="Arial"/>
          <w:color w:val="000000"/>
          <w:sz w:val="22"/>
          <w:szCs w:val="22"/>
        </w:rPr>
      </w:pPr>
    </w:p>
    <w:p w:rsidR="0057400F" w:rsidRDefault="0057400F" w:rsidP="0057400F">
      <w:pPr>
        <w:pStyle w:val="sangria"/>
        <w:numPr>
          <w:ilvl w:val="0"/>
          <w:numId w:val="7"/>
        </w:numPr>
        <w:shd w:val="clear" w:color="auto" w:fill="FFFFFF"/>
        <w:spacing w:before="0" w:beforeAutospacing="0" w:after="0" w:afterAutospacing="0" w:line="360" w:lineRule="auto"/>
        <w:ind w:left="567" w:hanging="283"/>
        <w:jc w:val="both"/>
        <w:rPr>
          <w:rFonts w:ascii="Arial" w:hAnsi="Arial" w:cs="Arial"/>
          <w:color w:val="000000"/>
          <w:sz w:val="22"/>
          <w:szCs w:val="22"/>
        </w:rPr>
      </w:pPr>
      <w:r w:rsidRPr="006D2148">
        <w:rPr>
          <w:rFonts w:ascii="Arial" w:hAnsi="Arial" w:cs="Arial"/>
          <w:color w:val="000000"/>
          <w:sz w:val="22"/>
          <w:szCs w:val="22"/>
        </w:rPr>
        <w:t>Reuniones de trabajo con servidores/as de la Administración Pública Federal de los programas con presupuesto etiquetado del Anexo Transversal en el Decreto de Presupuesto de Egresos de la Federación 2016, con el objetivo de conocer los aciertos y dificultades en el ejercicio de los recursos, la presentación de informes trimestrales y el seguimiento a los indicadores de gestión. Participantes: Responsables de la emisión de informes trimestrales de los programas, personal de las direcciones generales de programación, organización y presupuesto (Dirección General de Programación, Organización y Presupuesto), responsables del Portal Aplicativo de la Secretaria de Hacienda y Crédito Público. Fecha: marzo, junio, septiembre 2016.</w:t>
      </w:r>
    </w:p>
    <w:p w:rsidR="0057400F" w:rsidRDefault="0057400F" w:rsidP="0057400F">
      <w:pPr>
        <w:pStyle w:val="Prrafodelista"/>
        <w:rPr>
          <w:rFonts w:ascii="Arial" w:hAnsi="Arial" w:cs="Arial"/>
          <w:color w:val="000000"/>
          <w:sz w:val="22"/>
          <w:szCs w:val="22"/>
        </w:rPr>
      </w:pPr>
    </w:p>
    <w:p w:rsidR="0057400F" w:rsidRDefault="0057400F" w:rsidP="0057400F">
      <w:pPr>
        <w:pStyle w:val="sangria"/>
        <w:numPr>
          <w:ilvl w:val="0"/>
          <w:numId w:val="7"/>
        </w:numPr>
        <w:shd w:val="clear" w:color="auto" w:fill="FFFFFF"/>
        <w:spacing w:before="0" w:beforeAutospacing="0" w:after="0" w:afterAutospacing="0" w:line="360" w:lineRule="auto"/>
        <w:ind w:left="567" w:hanging="283"/>
        <w:jc w:val="both"/>
        <w:rPr>
          <w:rFonts w:ascii="Arial" w:hAnsi="Arial" w:cs="Arial"/>
          <w:color w:val="000000"/>
          <w:sz w:val="22"/>
          <w:szCs w:val="22"/>
        </w:rPr>
      </w:pPr>
      <w:r w:rsidRPr="006D2148">
        <w:rPr>
          <w:rFonts w:ascii="Arial" w:hAnsi="Arial" w:cs="Arial"/>
          <w:color w:val="000000"/>
          <w:sz w:val="22"/>
          <w:szCs w:val="22"/>
        </w:rPr>
        <w:t xml:space="preserve">Reuniones de trabajo (Mesa Interinstitucional de Presupuestos para Mujeres y la Igualdad de Género ) con las y los titulares de los programas con presupuesto etiquetado del Anexo 13, “Erogaciones para la Igualdad entre Mujeres y Hombres”. </w:t>
      </w:r>
      <w:r w:rsidRPr="00BD23FD">
        <w:rPr>
          <w:rFonts w:ascii="Arial" w:hAnsi="Arial" w:cs="Arial"/>
          <w:b/>
          <w:color w:val="000000"/>
          <w:sz w:val="22"/>
          <w:szCs w:val="22"/>
        </w:rPr>
        <w:t>Objetivo:</w:t>
      </w:r>
      <w:r w:rsidRPr="006D2148">
        <w:rPr>
          <w:rFonts w:ascii="Arial" w:hAnsi="Arial" w:cs="Arial"/>
          <w:color w:val="000000"/>
          <w:sz w:val="22"/>
          <w:szCs w:val="22"/>
        </w:rPr>
        <w:t xml:space="preserve"> Impulsar la rendición de cuentas y la transparencia en la gestión pública de los programas con presupuesto etiquetado para mujeres y la igualdad de género. </w:t>
      </w:r>
      <w:r w:rsidRPr="00BD23FD">
        <w:rPr>
          <w:rFonts w:ascii="Arial" w:hAnsi="Arial" w:cs="Arial"/>
          <w:b/>
          <w:color w:val="000000"/>
          <w:sz w:val="22"/>
          <w:szCs w:val="22"/>
        </w:rPr>
        <w:t>Prioritarios:</w:t>
      </w:r>
      <w:r w:rsidRPr="006D2148">
        <w:rPr>
          <w:rFonts w:ascii="Arial" w:hAnsi="Arial" w:cs="Arial"/>
          <w:color w:val="000000"/>
          <w:sz w:val="22"/>
          <w:szCs w:val="22"/>
        </w:rPr>
        <w:t xml:space="preserve"> Instituto Nacional de las Mujeres, Secretaria de Desarrollo Social, Instituto Nacional de Desarrollo Social (INDESOL), Secretaría de Salud, Centro Nacional de Equidad de Género y Salud Reproductiva, Secretaria de Gobernación, Procuraduría General de la República, Fiscalía Especial para los Delitos de Violencia contra las Mujeres y Trata de Personas. </w:t>
      </w:r>
      <w:r w:rsidRPr="00BD23FD">
        <w:rPr>
          <w:rFonts w:ascii="Arial" w:hAnsi="Arial" w:cs="Arial"/>
          <w:b/>
          <w:color w:val="000000"/>
          <w:sz w:val="22"/>
          <w:szCs w:val="22"/>
        </w:rPr>
        <w:t>Fecha:</w:t>
      </w:r>
      <w:r w:rsidRPr="006D2148">
        <w:rPr>
          <w:rFonts w:ascii="Arial" w:hAnsi="Arial" w:cs="Arial"/>
          <w:color w:val="000000"/>
          <w:sz w:val="22"/>
          <w:szCs w:val="22"/>
        </w:rPr>
        <w:t xml:space="preserve"> noviembre 2015. Todas las Unidades Responsables: </w:t>
      </w:r>
      <w:r>
        <w:rPr>
          <w:rFonts w:ascii="Arial" w:hAnsi="Arial" w:cs="Arial"/>
          <w:color w:val="000000"/>
          <w:sz w:val="22"/>
          <w:szCs w:val="22"/>
        </w:rPr>
        <w:t>trimestrales</w:t>
      </w:r>
      <w:r w:rsidRPr="006D2148">
        <w:rPr>
          <w:rFonts w:ascii="Arial" w:hAnsi="Arial" w:cs="Arial"/>
          <w:color w:val="000000"/>
          <w:sz w:val="22"/>
          <w:szCs w:val="22"/>
        </w:rPr>
        <w:t>.</w:t>
      </w:r>
    </w:p>
    <w:p w:rsidR="0057400F" w:rsidRDefault="0057400F" w:rsidP="0057400F">
      <w:pPr>
        <w:pStyle w:val="Prrafodelista"/>
        <w:rPr>
          <w:rFonts w:ascii="Arial" w:hAnsi="Arial" w:cs="Arial"/>
          <w:color w:val="000000"/>
          <w:sz w:val="22"/>
          <w:szCs w:val="22"/>
        </w:rPr>
      </w:pPr>
    </w:p>
    <w:p w:rsidR="0057400F" w:rsidRPr="006D2148" w:rsidRDefault="0057400F" w:rsidP="0057400F">
      <w:pPr>
        <w:pStyle w:val="sangria"/>
        <w:numPr>
          <w:ilvl w:val="0"/>
          <w:numId w:val="7"/>
        </w:numPr>
        <w:shd w:val="clear" w:color="auto" w:fill="FFFFFF"/>
        <w:spacing w:before="0" w:beforeAutospacing="0" w:after="0" w:afterAutospacing="0" w:line="360" w:lineRule="auto"/>
        <w:ind w:left="567" w:hanging="283"/>
        <w:jc w:val="both"/>
        <w:rPr>
          <w:rFonts w:ascii="Arial" w:hAnsi="Arial" w:cs="Arial"/>
          <w:color w:val="000000"/>
          <w:sz w:val="22"/>
          <w:szCs w:val="22"/>
        </w:rPr>
      </w:pPr>
      <w:r w:rsidRPr="006D2148">
        <w:rPr>
          <w:rFonts w:ascii="Arial" w:hAnsi="Arial" w:cs="Arial"/>
          <w:color w:val="000000"/>
          <w:sz w:val="22"/>
          <w:szCs w:val="22"/>
        </w:rPr>
        <w:t>Análisis y evaluación de los programas que componen el Decreto de Presupuesto de Egresos de la Federación 2016, con el objetivo de identificar programas prioritarios en los cuales se puede incorporar la perspectiva de género y con mayor impacto para el cierre de brechas entre mujeres y hombres. Fecha: noviembre 2015, febrero 2016.</w:t>
      </w:r>
    </w:p>
    <w:p w:rsidR="0057400F" w:rsidRPr="006D2148" w:rsidRDefault="0057400F" w:rsidP="0057400F">
      <w:pPr>
        <w:pStyle w:val="sangria"/>
        <w:shd w:val="clear" w:color="auto" w:fill="FFFFFF"/>
        <w:spacing w:before="0" w:beforeAutospacing="0" w:after="0" w:afterAutospacing="0" w:line="360" w:lineRule="auto"/>
        <w:ind w:left="240"/>
        <w:jc w:val="both"/>
        <w:rPr>
          <w:rFonts w:ascii="Arial" w:hAnsi="Arial" w:cs="Arial"/>
          <w:color w:val="000000"/>
          <w:sz w:val="22"/>
          <w:szCs w:val="22"/>
        </w:rPr>
      </w:pPr>
    </w:p>
    <w:p w:rsidR="0057400F" w:rsidRDefault="0057400F" w:rsidP="0057400F">
      <w:pPr>
        <w:pStyle w:val="centrar"/>
        <w:shd w:val="clear" w:color="auto" w:fill="FFFFFF"/>
        <w:spacing w:before="0" w:beforeAutospacing="0" w:after="0" w:afterAutospacing="0" w:line="360" w:lineRule="auto"/>
        <w:rPr>
          <w:rFonts w:ascii="Arial" w:hAnsi="Arial" w:cs="Arial"/>
          <w:b/>
          <w:bCs/>
          <w:color w:val="000000"/>
          <w:sz w:val="22"/>
          <w:szCs w:val="22"/>
        </w:rPr>
      </w:pPr>
    </w:p>
    <w:p w:rsidR="0057400F" w:rsidRDefault="0057400F" w:rsidP="0057400F">
      <w:pPr>
        <w:pStyle w:val="centrar"/>
        <w:shd w:val="clear" w:color="auto" w:fill="FFFFFF"/>
        <w:spacing w:before="0" w:beforeAutospacing="0" w:after="0" w:afterAutospacing="0" w:line="360" w:lineRule="auto"/>
        <w:rPr>
          <w:rFonts w:ascii="Arial" w:hAnsi="Arial" w:cs="Arial"/>
          <w:b/>
          <w:bCs/>
          <w:color w:val="000000"/>
          <w:sz w:val="22"/>
          <w:szCs w:val="22"/>
        </w:rPr>
      </w:pPr>
    </w:p>
    <w:p w:rsidR="0057400F" w:rsidRPr="006D2148" w:rsidRDefault="0057400F" w:rsidP="0057400F">
      <w:pPr>
        <w:pStyle w:val="centrar"/>
        <w:shd w:val="clear" w:color="auto" w:fill="FFFFFF"/>
        <w:spacing w:before="0" w:beforeAutospacing="0" w:after="0" w:afterAutospacing="0" w:line="360" w:lineRule="auto"/>
        <w:rPr>
          <w:rFonts w:ascii="Arial" w:hAnsi="Arial" w:cs="Arial"/>
          <w:b/>
          <w:bCs/>
          <w:color w:val="000000"/>
          <w:sz w:val="22"/>
          <w:szCs w:val="22"/>
        </w:rPr>
      </w:pPr>
      <w:r w:rsidRPr="006D2148">
        <w:rPr>
          <w:rFonts w:ascii="Arial" w:hAnsi="Arial" w:cs="Arial"/>
          <w:b/>
          <w:bCs/>
          <w:color w:val="000000"/>
          <w:sz w:val="22"/>
          <w:szCs w:val="22"/>
        </w:rPr>
        <w:t>Línea de trabajo 3</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Seguimiento al cumplimiento de las sentencias de la CoIDH y a las recomendaciones internacionales dictadas al Estado mexicano.</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b/>
          <w:color w:val="000000"/>
          <w:sz w:val="22"/>
          <w:szCs w:val="22"/>
        </w:rPr>
      </w:pPr>
      <w:r w:rsidRPr="006D2148">
        <w:rPr>
          <w:rFonts w:ascii="Arial" w:hAnsi="Arial" w:cs="Arial"/>
          <w:b/>
          <w:color w:val="000000"/>
          <w:sz w:val="22"/>
          <w:szCs w:val="22"/>
        </w:rPr>
        <w:t>3.1. Seguimiento a la actividad gubernamental</w:t>
      </w:r>
    </w:p>
    <w:p w:rsidR="0057400F" w:rsidRPr="006D2148" w:rsidRDefault="0057400F" w:rsidP="0057400F">
      <w:pPr>
        <w:pStyle w:val="sangria"/>
        <w:shd w:val="clear" w:color="auto" w:fill="FFFFFF"/>
        <w:spacing w:before="0" w:beforeAutospacing="0" w:after="0" w:afterAutospacing="0" w:line="360" w:lineRule="auto"/>
        <w:ind w:left="240"/>
        <w:jc w:val="both"/>
        <w:rPr>
          <w:rFonts w:ascii="Arial" w:hAnsi="Arial" w:cs="Arial"/>
          <w:color w:val="000000"/>
          <w:sz w:val="22"/>
          <w:szCs w:val="22"/>
        </w:rPr>
      </w:pPr>
      <w:r w:rsidRPr="006D2148">
        <w:rPr>
          <w:rFonts w:ascii="Arial" w:hAnsi="Arial" w:cs="Arial"/>
          <w:color w:val="000000"/>
          <w:sz w:val="22"/>
          <w:szCs w:val="22"/>
        </w:rPr>
        <w:t>a) Enviar solicitudes de seguimiento a las dependencias involucradas en el cumplimiento de las sentencias y recomendaciones internacionales, a fin de obtener insumos que permitan identificar los obstáculos para dar cumplimiento a las recomendaciones y resolutivos internacionales.</w:t>
      </w:r>
    </w:p>
    <w:p w:rsidR="0057400F" w:rsidRPr="006D2148" w:rsidRDefault="0057400F" w:rsidP="0057400F">
      <w:pPr>
        <w:pStyle w:val="NormalWeb"/>
        <w:shd w:val="clear" w:color="auto" w:fill="FFFFFF"/>
        <w:spacing w:before="0" w:beforeAutospacing="0" w:after="0" w:afterAutospacing="0" w:line="360" w:lineRule="auto"/>
        <w:jc w:val="both"/>
        <w:rPr>
          <w:rStyle w:val="negritas"/>
          <w:rFonts w:ascii="Arial" w:hAnsi="Arial" w:cs="Arial"/>
          <w:b/>
          <w:bCs/>
          <w:color w:val="000000"/>
          <w:sz w:val="22"/>
          <w:szCs w:val="22"/>
        </w:rPr>
      </w:pPr>
    </w:p>
    <w:p w:rsidR="0057400F" w:rsidRPr="006D2148" w:rsidRDefault="0057400F" w:rsidP="0057400F">
      <w:pPr>
        <w:pStyle w:val="centrar"/>
        <w:shd w:val="clear" w:color="auto" w:fill="FFFFFF"/>
        <w:spacing w:before="0" w:beforeAutospacing="0" w:after="0" w:afterAutospacing="0" w:line="360" w:lineRule="auto"/>
        <w:rPr>
          <w:rFonts w:ascii="Arial" w:hAnsi="Arial" w:cs="Arial"/>
          <w:b/>
          <w:bCs/>
          <w:color w:val="000000"/>
          <w:sz w:val="22"/>
          <w:szCs w:val="22"/>
        </w:rPr>
      </w:pPr>
      <w:r w:rsidRPr="006D2148">
        <w:rPr>
          <w:rFonts w:ascii="Arial" w:hAnsi="Arial" w:cs="Arial"/>
          <w:b/>
          <w:bCs/>
          <w:color w:val="000000"/>
          <w:sz w:val="22"/>
          <w:szCs w:val="22"/>
        </w:rPr>
        <w:t>Línea de trabajo 4</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Seguimiento de la política pública en materia de prevención, atención, sanción y erradicación de la violencia contra las niñas y las mujeres</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b/>
          <w:color w:val="000000"/>
          <w:sz w:val="22"/>
          <w:szCs w:val="22"/>
        </w:rPr>
      </w:pP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b/>
          <w:color w:val="000000"/>
          <w:sz w:val="22"/>
          <w:szCs w:val="22"/>
        </w:rPr>
      </w:pPr>
      <w:r w:rsidRPr="006D2148">
        <w:rPr>
          <w:rFonts w:ascii="Arial" w:hAnsi="Arial" w:cs="Arial"/>
          <w:b/>
          <w:color w:val="000000"/>
          <w:sz w:val="22"/>
          <w:szCs w:val="22"/>
        </w:rPr>
        <w:t>4.1. Actividades.</w:t>
      </w:r>
    </w:p>
    <w:p w:rsidR="0057400F" w:rsidRPr="006D2148" w:rsidRDefault="0057400F" w:rsidP="0057400F">
      <w:pPr>
        <w:pStyle w:val="Prrafodelista"/>
        <w:numPr>
          <w:ilvl w:val="0"/>
          <w:numId w:val="8"/>
        </w:numPr>
        <w:spacing w:line="360" w:lineRule="auto"/>
        <w:jc w:val="both"/>
        <w:rPr>
          <w:rFonts w:ascii="Arial" w:hAnsi="Arial" w:cs="Arial"/>
          <w:color w:val="000000"/>
          <w:sz w:val="22"/>
          <w:szCs w:val="22"/>
          <w:lang w:eastAsia="es-MX"/>
        </w:rPr>
      </w:pPr>
      <w:r w:rsidRPr="006D2148">
        <w:rPr>
          <w:rFonts w:ascii="Arial" w:hAnsi="Arial" w:cs="Arial"/>
          <w:color w:val="000000"/>
          <w:sz w:val="22"/>
          <w:szCs w:val="22"/>
          <w:lang w:eastAsia="es-MX"/>
        </w:rPr>
        <w:t>Análisis de los vacíos legislativos que dificultan la instrumentación y/o propician un agravio comparado contra los derechos humanos de las mujeres en los siguientes cuerpos normativos: Ley General de Acceso de las Mujeres a una Vida Libre de Violencia (en adelante, LGAMVLV), la Ley General de Igualdad entre Mujeres y Hombres, la Ley para Prevenir y Sancionar la Trata de Personas, la Ley para la Protección de los Derechos de Niñas, Niños y Adolescentes y la Ley para Prevenir y Eliminar la Discriminación.</w:t>
      </w:r>
    </w:p>
    <w:p w:rsidR="0057400F" w:rsidRPr="006D2148" w:rsidRDefault="0057400F" w:rsidP="0057400F">
      <w:pPr>
        <w:pStyle w:val="Prrafodelista"/>
        <w:numPr>
          <w:ilvl w:val="0"/>
          <w:numId w:val="8"/>
        </w:numPr>
        <w:spacing w:line="360" w:lineRule="auto"/>
        <w:jc w:val="both"/>
        <w:rPr>
          <w:rFonts w:ascii="Arial" w:hAnsi="Arial" w:cs="Arial"/>
          <w:color w:val="000000"/>
          <w:sz w:val="22"/>
          <w:szCs w:val="22"/>
          <w:lang w:eastAsia="es-MX"/>
        </w:rPr>
      </w:pPr>
      <w:r w:rsidRPr="006D2148">
        <w:rPr>
          <w:rFonts w:ascii="Arial" w:hAnsi="Arial" w:cs="Arial"/>
          <w:color w:val="000000"/>
          <w:sz w:val="22"/>
          <w:szCs w:val="22"/>
          <w:lang w:eastAsia="es-MX"/>
        </w:rPr>
        <w:t>Análisis de los contenidos de las Leyes Estatales de Acceso de las Mujeres a una Vida Libre de Violencia y sus Reglamentos, a la luz de los Instrumentos Internacionales de Derechos Humanos y la LGAMVLV. Así mismo, realizar una revisión del presupuesto otorgado para la instrumentación de las leyes mencionadas en el inciso a), y del gasto ejercido.</w:t>
      </w:r>
    </w:p>
    <w:p w:rsidR="0057400F" w:rsidRPr="006D2148" w:rsidRDefault="0057400F" w:rsidP="0057400F">
      <w:pPr>
        <w:pStyle w:val="Prrafodelista"/>
        <w:numPr>
          <w:ilvl w:val="0"/>
          <w:numId w:val="8"/>
        </w:numPr>
        <w:spacing w:line="360" w:lineRule="auto"/>
        <w:jc w:val="both"/>
        <w:rPr>
          <w:rFonts w:ascii="Arial" w:hAnsi="Arial" w:cs="Arial"/>
          <w:color w:val="000000"/>
          <w:sz w:val="22"/>
          <w:szCs w:val="22"/>
          <w:lang w:eastAsia="es-MX"/>
        </w:rPr>
      </w:pPr>
      <w:r w:rsidRPr="006D2148">
        <w:rPr>
          <w:rFonts w:ascii="Arial" w:hAnsi="Arial" w:cs="Arial"/>
          <w:color w:val="000000"/>
          <w:sz w:val="22"/>
          <w:szCs w:val="22"/>
          <w:lang w:eastAsia="es-MX"/>
        </w:rPr>
        <w:t xml:space="preserve">Análisis de las reformas legislativas en materia que afectan </w:t>
      </w:r>
      <w:r>
        <w:rPr>
          <w:rFonts w:ascii="Arial" w:hAnsi="Arial" w:cs="Arial"/>
          <w:color w:val="000000"/>
          <w:sz w:val="22"/>
          <w:szCs w:val="22"/>
          <w:lang w:eastAsia="es-MX"/>
        </w:rPr>
        <w:t>directamente a mujeres y niñas.</w:t>
      </w:r>
    </w:p>
    <w:p w:rsidR="0057400F" w:rsidRDefault="0057400F" w:rsidP="0057400F">
      <w:pPr>
        <w:pStyle w:val="sangria"/>
        <w:numPr>
          <w:ilvl w:val="0"/>
          <w:numId w:val="8"/>
        </w:numPr>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Causas y efectos de la discriminación que se ejerce contra las mujeres y las niñas.</w:t>
      </w:r>
    </w:p>
    <w:p w:rsidR="0057400F" w:rsidRPr="006D2148" w:rsidRDefault="0057400F" w:rsidP="0057400F">
      <w:pPr>
        <w:pStyle w:val="sangria"/>
        <w:shd w:val="clear" w:color="auto" w:fill="FFFFFF"/>
        <w:spacing w:before="0" w:beforeAutospacing="0" w:after="0" w:afterAutospacing="0" w:line="360" w:lineRule="auto"/>
        <w:ind w:left="720"/>
        <w:jc w:val="both"/>
        <w:rPr>
          <w:rFonts w:ascii="Arial" w:hAnsi="Arial" w:cs="Arial"/>
          <w:color w:val="000000"/>
          <w:sz w:val="22"/>
          <w:szCs w:val="22"/>
        </w:rPr>
      </w:pPr>
    </w:p>
    <w:p w:rsidR="0057400F" w:rsidRPr="00BD23FD" w:rsidRDefault="0057400F" w:rsidP="0057400F">
      <w:pPr>
        <w:pStyle w:val="Prrafodelista"/>
        <w:numPr>
          <w:ilvl w:val="0"/>
          <w:numId w:val="8"/>
        </w:numPr>
        <w:spacing w:line="360" w:lineRule="auto"/>
        <w:jc w:val="both"/>
        <w:rPr>
          <w:rFonts w:ascii="Arial" w:hAnsi="Arial" w:cs="Arial"/>
          <w:color w:val="000000"/>
          <w:sz w:val="22"/>
          <w:szCs w:val="22"/>
          <w:lang w:eastAsia="es-MX"/>
        </w:rPr>
      </w:pPr>
      <w:r w:rsidRPr="00BD23FD">
        <w:rPr>
          <w:rFonts w:ascii="Arial" w:hAnsi="Arial" w:cs="Arial"/>
          <w:color w:val="000000"/>
          <w:sz w:val="22"/>
          <w:szCs w:val="22"/>
          <w:lang w:eastAsia="es-MX"/>
        </w:rPr>
        <w:t>Violencia contra las mujeres y las niñas, tanto en el ámbito público como privado.</w:t>
      </w:r>
    </w:p>
    <w:p w:rsidR="0057400F" w:rsidRPr="00BD23FD" w:rsidRDefault="0057400F" w:rsidP="0057400F">
      <w:pPr>
        <w:pStyle w:val="Prrafodelista"/>
        <w:numPr>
          <w:ilvl w:val="0"/>
          <w:numId w:val="8"/>
        </w:numPr>
        <w:spacing w:line="360" w:lineRule="auto"/>
        <w:jc w:val="both"/>
        <w:rPr>
          <w:rFonts w:ascii="Arial" w:hAnsi="Arial" w:cs="Arial"/>
          <w:color w:val="000000"/>
          <w:sz w:val="22"/>
          <w:szCs w:val="22"/>
          <w:lang w:eastAsia="es-MX"/>
        </w:rPr>
      </w:pPr>
      <w:r w:rsidRPr="00BD23FD">
        <w:rPr>
          <w:rFonts w:ascii="Arial" w:hAnsi="Arial" w:cs="Arial"/>
          <w:color w:val="000000"/>
          <w:sz w:val="22"/>
          <w:szCs w:val="22"/>
          <w:lang w:eastAsia="es-MX"/>
        </w:rPr>
        <w:t xml:space="preserve">Armonización legislativa </w:t>
      </w:r>
      <w:r>
        <w:rPr>
          <w:rFonts w:ascii="Arial" w:hAnsi="Arial" w:cs="Arial"/>
          <w:color w:val="000000"/>
          <w:sz w:val="22"/>
          <w:szCs w:val="22"/>
          <w:lang w:eastAsia="es-MX"/>
        </w:rPr>
        <w:t>en relación</w:t>
      </w:r>
      <w:r w:rsidRPr="00BD23FD">
        <w:rPr>
          <w:rFonts w:ascii="Arial" w:hAnsi="Arial" w:cs="Arial"/>
          <w:color w:val="000000"/>
          <w:sz w:val="22"/>
          <w:szCs w:val="22"/>
          <w:lang w:eastAsia="es-MX"/>
        </w:rPr>
        <w:t xml:space="preserve"> a temas que afectan directamente a mujeres y niñas, como el matrimonio infantil, el matrimonio precoz, el matrimonio forzoso embarazo en adolescentes.</w:t>
      </w:r>
    </w:p>
    <w:p w:rsidR="0057400F" w:rsidRPr="00BD23FD" w:rsidRDefault="0057400F" w:rsidP="0057400F">
      <w:pPr>
        <w:pStyle w:val="Prrafodelista"/>
        <w:numPr>
          <w:ilvl w:val="0"/>
          <w:numId w:val="8"/>
        </w:numPr>
        <w:spacing w:line="360" w:lineRule="auto"/>
        <w:jc w:val="both"/>
        <w:rPr>
          <w:rFonts w:ascii="Arial" w:hAnsi="Arial" w:cs="Arial"/>
          <w:color w:val="000000"/>
          <w:sz w:val="22"/>
          <w:szCs w:val="22"/>
          <w:lang w:eastAsia="es-MX"/>
        </w:rPr>
      </w:pPr>
      <w:r w:rsidRPr="00BD23FD">
        <w:rPr>
          <w:rFonts w:ascii="Arial" w:hAnsi="Arial" w:cs="Arial"/>
          <w:color w:val="000000"/>
          <w:sz w:val="22"/>
          <w:szCs w:val="22"/>
          <w:lang w:eastAsia="es-MX"/>
        </w:rPr>
        <w:t>Reconocimiento del trabajo doméstico y de cuidados no remunerados.</w:t>
      </w:r>
    </w:p>
    <w:p w:rsidR="0057400F" w:rsidRPr="00BD23FD" w:rsidRDefault="0057400F" w:rsidP="0057400F">
      <w:pPr>
        <w:pStyle w:val="Prrafodelista"/>
        <w:numPr>
          <w:ilvl w:val="0"/>
          <w:numId w:val="8"/>
        </w:numPr>
        <w:spacing w:line="360" w:lineRule="auto"/>
        <w:jc w:val="both"/>
        <w:rPr>
          <w:rFonts w:ascii="Arial" w:hAnsi="Arial" w:cs="Arial"/>
          <w:color w:val="000000"/>
          <w:sz w:val="22"/>
          <w:szCs w:val="22"/>
          <w:lang w:eastAsia="es-MX"/>
        </w:rPr>
      </w:pPr>
      <w:r w:rsidRPr="00BD23FD">
        <w:rPr>
          <w:rFonts w:ascii="Arial" w:hAnsi="Arial" w:cs="Arial"/>
          <w:color w:val="000000"/>
          <w:sz w:val="22"/>
          <w:szCs w:val="22"/>
          <w:lang w:eastAsia="es-MX"/>
        </w:rPr>
        <w:t>Participación sustantiva de las mujeres, en todos los ámbitos de toma de decisiones: políticas, económicas y sociales.</w:t>
      </w:r>
    </w:p>
    <w:p w:rsidR="0057400F" w:rsidRPr="00BD23FD" w:rsidRDefault="0057400F" w:rsidP="0057400F">
      <w:pPr>
        <w:pStyle w:val="Prrafodelista"/>
        <w:numPr>
          <w:ilvl w:val="0"/>
          <w:numId w:val="8"/>
        </w:numPr>
        <w:spacing w:line="360" w:lineRule="auto"/>
        <w:jc w:val="both"/>
        <w:rPr>
          <w:rFonts w:ascii="Arial" w:hAnsi="Arial" w:cs="Arial"/>
          <w:color w:val="000000"/>
          <w:sz w:val="22"/>
          <w:szCs w:val="22"/>
          <w:lang w:eastAsia="es-MX"/>
        </w:rPr>
      </w:pPr>
      <w:r w:rsidRPr="00BD23FD">
        <w:rPr>
          <w:rFonts w:ascii="Arial" w:hAnsi="Arial" w:cs="Arial"/>
          <w:color w:val="000000"/>
          <w:sz w:val="22"/>
          <w:szCs w:val="22"/>
          <w:lang w:eastAsia="es-MX"/>
        </w:rPr>
        <w:t>Causas y efectos de la violencia política que sufren las mujeres.</w:t>
      </w:r>
    </w:p>
    <w:p w:rsidR="0057400F" w:rsidRPr="00BD23FD" w:rsidRDefault="0057400F" w:rsidP="0057400F">
      <w:pPr>
        <w:pStyle w:val="Prrafodelista"/>
        <w:numPr>
          <w:ilvl w:val="0"/>
          <w:numId w:val="8"/>
        </w:numPr>
        <w:spacing w:line="360" w:lineRule="auto"/>
        <w:jc w:val="both"/>
        <w:rPr>
          <w:rFonts w:ascii="Arial" w:hAnsi="Arial" w:cs="Arial"/>
          <w:color w:val="000000"/>
          <w:sz w:val="22"/>
          <w:szCs w:val="22"/>
          <w:lang w:eastAsia="es-MX"/>
        </w:rPr>
      </w:pPr>
      <w:r w:rsidRPr="00BD23FD">
        <w:rPr>
          <w:rFonts w:ascii="Arial" w:hAnsi="Arial" w:cs="Arial"/>
          <w:color w:val="000000"/>
          <w:sz w:val="22"/>
          <w:szCs w:val="22"/>
          <w:lang w:eastAsia="es-MX"/>
        </w:rPr>
        <w:t>Salud integral de las mujeres.</w:t>
      </w:r>
    </w:p>
    <w:p w:rsidR="0057400F" w:rsidRPr="00BD23FD" w:rsidRDefault="0057400F" w:rsidP="0057400F">
      <w:pPr>
        <w:pStyle w:val="Prrafodelista"/>
        <w:numPr>
          <w:ilvl w:val="0"/>
          <w:numId w:val="8"/>
        </w:numPr>
        <w:spacing w:line="360" w:lineRule="auto"/>
        <w:jc w:val="both"/>
        <w:rPr>
          <w:rFonts w:ascii="Arial" w:hAnsi="Arial" w:cs="Arial"/>
          <w:color w:val="000000"/>
          <w:sz w:val="22"/>
          <w:szCs w:val="22"/>
          <w:lang w:eastAsia="es-MX"/>
        </w:rPr>
      </w:pPr>
      <w:r w:rsidRPr="00BD23FD">
        <w:rPr>
          <w:rFonts w:ascii="Arial" w:hAnsi="Arial" w:cs="Arial"/>
          <w:color w:val="000000"/>
          <w:sz w:val="22"/>
          <w:szCs w:val="22"/>
          <w:lang w:eastAsia="es-MX"/>
        </w:rPr>
        <w:t>Empoderamiento económico de las mujeres rurales e indígenas, para que tengan acceso a la propiedad, control de la tierra y de otros bienes, servicios financieros, herencia y a los recursos naturales.</w:t>
      </w:r>
    </w:p>
    <w:p w:rsidR="0057400F" w:rsidRPr="00BD23FD" w:rsidRDefault="0057400F" w:rsidP="0057400F">
      <w:pPr>
        <w:pStyle w:val="Prrafodelista"/>
        <w:numPr>
          <w:ilvl w:val="0"/>
          <w:numId w:val="8"/>
        </w:numPr>
        <w:spacing w:line="360" w:lineRule="auto"/>
        <w:jc w:val="both"/>
        <w:rPr>
          <w:rFonts w:ascii="Arial" w:hAnsi="Arial" w:cs="Arial"/>
          <w:color w:val="000000"/>
          <w:sz w:val="22"/>
          <w:szCs w:val="22"/>
          <w:lang w:eastAsia="es-MX"/>
        </w:rPr>
      </w:pPr>
      <w:r w:rsidRPr="00BD23FD">
        <w:rPr>
          <w:rFonts w:ascii="Arial" w:hAnsi="Arial" w:cs="Arial"/>
          <w:color w:val="000000"/>
          <w:sz w:val="22"/>
          <w:szCs w:val="22"/>
          <w:lang w:eastAsia="es-MX"/>
        </w:rPr>
        <w:t>Uso de nuevas tecnologías para el desarrollo y empoderamiento de las mujeres y niñas.</w:t>
      </w:r>
    </w:p>
    <w:p w:rsidR="0057400F" w:rsidRDefault="0057400F" w:rsidP="0057400F">
      <w:pPr>
        <w:pStyle w:val="NormalWeb"/>
        <w:shd w:val="clear" w:color="auto" w:fill="FFFFFF"/>
        <w:spacing w:before="0" w:beforeAutospacing="0" w:after="0" w:afterAutospacing="0" w:line="360" w:lineRule="auto"/>
        <w:jc w:val="both"/>
        <w:rPr>
          <w:rStyle w:val="negritas"/>
          <w:rFonts w:ascii="Arial" w:hAnsi="Arial" w:cs="Arial"/>
          <w:b/>
          <w:bCs/>
          <w:color w:val="000000"/>
          <w:sz w:val="22"/>
          <w:szCs w:val="22"/>
        </w:rPr>
      </w:pPr>
      <w:r>
        <w:rPr>
          <w:rStyle w:val="negritas"/>
          <w:rFonts w:ascii="Arial" w:hAnsi="Arial" w:cs="Arial"/>
          <w:b/>
          <w:bCs/>
          <w:color w:val="000000"/>
          <w:sz w:val="22"/>
          <w:szCs w:val="22"/>
        </w:rPr>
        <w:t>4.2</w:t>
      </w:r>
      <w:r w:rsidRPr="006D2148">
        <w:rPr>
          <w:rStyle w:val="negritas"/>
          <w:rFonts w:ascii="Arial" w:hAnsi="Arial" w:cs="Arial"/>
          <w:b/>
          <w:bCs/>
          <w:color w:val="000000"/>
          <w:sz w:val="22"/>
          <w:szCs w:val="22"/>
        </w:rPr>
        <w:t xml:space="preserve"> Propuestas legislativas</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p>
    <w:p w:rsidR="0057400F" w:rsidRPr="0046081B" w:rsidRDefault="0057400F" w:rsidP="0057400F">
      <w:pPr>
        <w:pStyle w:val="Prrafodelista"/>
        <w:numPr>
          <w:ilvl w:val="0"/>
          <w:numId w:val="9"/>
        </w:numPr>
        <w:spacing w:line="360" w:lineRule="auto"/>
        <w:jc w:val="both"/>
        <w:rPr>
          <w:rFonts w:ascii="Arial" w:hAnsi="Arial" w:cs="Arial"/>
          <w:color w:val="000000"/>
          <w:sz w:val="22"/>
          <w:szCs w:val="22"/>
          <w:lang w:eastAsia="es-MX"/>
        </w:rPr>
      </w:pPr>
      <w:r w:rsidRPr="0046081B">
        <w:rPr>
          <w:rFonts w:ascii="Arial" w:hAnsi="Arial" w:cs="Arial"/>
          <w:color w:val="000000"/>
          <w:sz w:val="22"/>
          <w:szCs w:val="22"/>
          <w:lang w:eastAsia="es-MX"/>
        </w:rPr>
        <w:t xml:space="preserve">Dar puntual seguimiento sobre el cumplimiento de la Convención sobre la Eliminación de todas las formas de Discriminación contra la Mujer (CEDAW). En particular a lo refiere la recomendación CEDAW/C/MEX/CO/7-8, respecto al numeral 41 que a la letra dice: </w:t>
      </w:r>
    </w:p>
    <w:p w:rsidR="0057400F" w:rsidRPr="00AA3C20" w:rsidRDefault="0057400F" w:rsidP="0057400F">
      <w:pPr>
        <w:spacing w:line="360" w:lineRule="auto"/>
        <w:ind w:left="705"/>
        <w:jc w:val="both"/>
        <w:rPr>
          <w:rFonts w:ascii="Arial" w:hAnsi="Arial" w:cs="Arial"/>
          <w:bCs/>
          <w:color w:val="000000" w:themeColor="text1"/>
          <w:sz w:val="14"/>
          <w:szCs w:val="14"/>
          <w:lang w:eastAsia="es-MX"/>
        </w:rPr>
      </w:pPr>
      <w:r w:rsidRPr="00AA3C20">
        <w:rPr>
          <w:rFonts w:ascii="Arial" w:hAnsi="Arial" w:cs="Arial"/>
          <w:bCs/>
          <w:color w:val="000000" w:themeColor="text1"/>
          <w:sz w:val="14"/>
          <w:szCs w:val="14"/>
          <w:lang w:eastAsia="es-MX"/>
        </w:rPr>
        <w:t xml:space="preserve">19. b) Desarrollar un registro oficial sistemático de las desapariciones forzosas a fin de poder evaluar la magnitud del fenómeno y adoptar políticas apropiadas; examinar los códigos penales locales para tipificar como delito las desapariciones forzosas; simplificar los procedimientos existentes para activar el protocolo ALBA y la Alerta AMBER México, a fin de poner en marcha sin demora la búsqueda de las mujeres y muchachas desaparecidas y normalizar los protocolos de búsqueda policial;  </w:t>
      </w:r>
    </w:p>
    <w:p w:rsidR="0057400F" w:rsidRPr="006D2148" w:rsidRDefault="0057400F" w:rsidP="0057400F">
      <w:pPr>
        <w:spacing w:line="360" w:lineRule="auto"/>
        <w:ind w:left="705"/>
        <w:jc w:val="both"/>
        <w:rPr>
          <w:rFonts w:ascii="Arial" w:hAnsi="Arial" w:cs="Arial"/>
          <w:bCs/>
          <w:color w:val="000000" w:themeColor="text1"/>
          <w:sz w:val="22"/>
          <w:szCs w:val="22"/>
          <w:lang w:eastAsia="es-MX"/>
        </w:rPr>
      </w:pPr>
    </w:p>
    <w:p w:rsidR="0057400F" w:rsidRPr="0046081B" w:rsidRDefault="0057400F" w:rsidP="0057400F">
      <w:pPr>
        <w:pStyle w:val="Prrafodelista"/>
        <w:numPr>
          <w:ilvl w:val="0"/>
          <w:numId w:val="9"/>
        </w:numPr>
        <w:shd w:val="clear" w:color="auto" w:fill="FFFFFF"/>
        <w:spacing w:after="0" w:line="360" w:lineRule="auto"/>
        <w:jc w:val="both"/>
        <w:rPr>
          <w:rFonts w:ascii="Arial" w:hAnsi="Arial" w:cs="Arial"/>
          <w:b/>
          <w:bCs/>
          <w:color w:val="000000"/>
          <w:sz w:val="22"/>
          <w:szCs w:val="22"/>
        </w:rPr>
      </w:pPr>
      <w:r w:rsidRPr="0046081B">
        <w:rPr>
          <w:rFonts w:ascii="Arial" w:hAnsi="Arial" w:cs="Arial"/>
          <w:color w:val="000000"/>
          <w:sz w:val="22"/>
          <w:szCs w:val="22"/>
          <w:lang w:eastAsia="es-MX"/>
        </w:rPr>
        <w:t>Capacitación permanente y constante de las y el Diputado, del personal de apoyo y en general al personal de Cámara, en el tema de perspectiva de género y derechos humanos.</w:t>
      </w:r>
    </w:p>
    <w:p w:rsidR="0057400F" w:rsidRPr="0046081B" w:rsidRDefault="0057400F" w:rsidP="0057400F">
      <w:pPr>
        <w:pStyle w:val="Prrafodelista"/>
        <w:shd w:val="clear" w:color="auto" w:fill="FFFFFF"/>
        <w:spacing w:after="0" w:line="360" w:lineRule="auto"/>
        <w:ind w:left="960"/>
        <w:jc w:val="both"/>
        <w:rPr>
          <w:rStyle w:val="negritas"/>
          <w:rFonts w:ascii="Arial" w:hAnsi="Arial" w:cs="Arial"/>
          <w:b/>
          <w:bCs/>
          <w:color w:val="000000"/>
          <w:sz w:val="22"/>
          <w:szCs w:val="22"/>
        </w:rPr>
      </w:pPr>
    </w:p>
    <w:p w:rsidR="0057400F" w:rsidRDefault="0057400F" w:rsidP="0057400F">
      <w:pPr>
        <w:pStyle w:val="centrar"/>
        <w:shd w:val="clear" w:color="auto" w:fill="FFFFFF"/>
        <w:spacing w:before="0" w:beforeAutospacing="0" w:after="0" w:afterAutospacing="0" w:line="360" w:lineRule="auto"/>
        <w:rPr>
          <w:rFonts w:ascii="Arial" w:hAnsi="Arial" w:cs="Arial"/>
          <w:b/>
          <w:bCs/>
          <w:color w:val="000000"/>
          <w:sz w:val="22"/>
          <w:szCs w:val="22"/>
        </w:rPr>
      </w:pPr>
      <w:r w:rsidRPr="006D2148">
        <w:rPr>
          <w:rFonts w:ascii="Arial" w:hAnsi="Arial" w:cs="Arial"/>
          <w:b/>
          <w:bCs/>
          <w:color w:val="000000"/>
          <w:sz w:val="22"/>
          <w:szCs w:val="22"/>
        </w:rPr>
        <w:t>Línea de trabajo 5</w:t>
      </w:r>
    </w:p>
    <w:p w:rsidR="0057400F" w:rsidRPr="006D2148" w:rsidRDefault="0057400F" w:rsidP="0057400F">
      <w:pPr>
        <w:pStyle w:val="centrar"/>
        <w:shd w:val="clear" w:color="auto" w:fill="FFFFFF"/>
        <w:spacing w:before="0" w:beforeAutospacing="0" w:after="0" w:afterAutospacing="0" w:line="360" w:lineRule="auto"/>
        <w:rPr>
          <w:rFonts w:ascii="Arial" w:hAnsi="Arial" w:cs="Arial"/>
          <w:b/>
          <w:bCs/>
          <w:color w:val="000000"/>
          <w:sz w:val="22"/>
          <w:szCs w:val="22"/>
        </w:rPr>
      </w:pP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 xml:space="preserve">Vinculación con la Conferencia Bicameral, la Comisión de Igualdad de Género del Senado, los Congresos de las entidades federativas, la Asamblea Legislativa del Distrito Federal, el Instituto Nacional de las Mujeres y </w:t>
      </w:r>
      <w:r>
        <w:rPr>
          <w:rFonts w:ascii="Arial" w:hAnsi="Arial" w:cs="Arial"/>
          <w:color w:val="000000"/>
          <w:sz w:val="22"/>
          <w:szCs w:val="22"/>
        </w:rPr>
        <w:t xml:space="preserve">las instancias </w:t>
      </w:r>
      <w:r w:rsidRPr="006D2148">
        <w:rPr>
          <w:rFonts w:ascii="Arial" w:hAnsi="Arial" w:cs="Arial"/>
          <w:color w:val="000000"/>
          <w:sz w:val="22"/>
          <w:szCs w:val="22"/>
        </w:rPr>
        <w:t>para el adelanto de las mujeres en las entidades federativas y el Distrito Federal</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b/>
          <w:color w:val="000000"/>
          <w:sz w:val="22"/>
          <w:szCs w:val="22"/>
        </w:rPr>
      </w:pPr>
    </w:p>
    <w:p w:rsidR="0057400F" w:rsidRDefault="0057400F" w:rsidP="0057400F">
      <w:pPr>
        <w:pStyle w:val="NormalWeb"/>
        <w:shd w:val="clear" w:color="auto" w:fill="FFFFFF"/>
        <w:spacing w:before="0" w:beforeAutospacing="0" w:after="0" w:afterAutospacing="0" w:line="360" w:lineRule="auto"/>
        <w:jc w:val="both"/>
        <w:rPr>
          <w:rFonts w:ascii="Arial" w:hAnsi="Arial" w:cs="Arial"/>
          <w:b/>
          <w:color w:val="000000"/>
          <w:sz w:val="22"/>
          <w:szCs w:val="22"/>
        </w:rPr>
      </w:pPr>
      <w:r>
        <w:rPr>
          <w:rFonts w:ascii="Arial" w:hAnsi="Arial" w:cs="Arial"/>
          <w:b/>
          <w:color w:val="000000"/>
          <w:sz w:val="22"/>
          <w:szCs w:val="22"/>
        </w:rPr>
        <w:t>5.1</w:t>
      </w:r>
      <w:r w:rsidRPr="006D2148">
        <w:rPr>
          <w:rFonts w:ascii="Arial" w:hAnsi="Arial" w:cs="Arial"/>
          <w:b/>
          <w:color w:val="000000"/>
          <w:sz w:val="22"/>
          <w:szCs w:val="22"/>
        </w:rPr>
        <w:t xml:space="preserve"> Actividades a realizar</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b/>
          <w:color w:val="000000"/>
          <w:sz w:val="22"/>
          <w:szCs w:val="22"/>
        </w:rPr>
      </w:pPr>
    </w:p>
    <w:p w:rsidR="0057400F" w:rsidRPr="006D2148" w:rsidRDefault="0057400F" w:rsidP="0057400F">
      <w:pPr>
        <w:pStyle w:val="sangria"/>
        <w:numPr>
          <w:ilvl w:val="0"/>
          <w:numId w:val="10"/>
        </w:numPr>
        <w:shd w:val="clear" w:color="auto" w:fill="FFFFFF"/>
        <w:spacing w:before="0" w:beforeAutospacing="0" w:after="240" w:afterAutospacing="0" w:line="360" w:lineRule="auto"/>
        <w:jc w:val="both"/>
        <w:rPr>
          <w:rFonts w:ascii="Arial" w:hAnsi="Arial" w:cs="Arial"/>
          <w:color w:val="000000"/>
          <w:sz w:val="22"/>
          <w:szCs w:val="22"/>
        </w:rPr>
      </w:pPr>
      <w:r w:rsidRPr="006D2148">
        <w:rPr>
          <w:rFonts w:ascii="Arial" w:hAnsi="Arial" w:cs="Arial"/>
          <w:color w:val="000000"/>
          <w:sz w:val="22"/>
          <w:szCs w:val="22"/>
        </w:rPr>
        <w:t>Reuniones de trabajo con la Conferencia Bicameral y/o Comisiones homólogas en el Senado, las Entidades Federativas y la Asamblea Legislativa del Distrito Federal.</w:t>
      </w:r>
    </w:p>
    <w:p w:rsidR="0057400F" w:rsidRPr="006D2148" w:rsidRDefault="0057400F" w:rsidP="0057400F">
      <w:pPr>
        <w:pStyle w:val="sangria"/>
        <w:numPr>
          <w:ilvl w:val="0"/>
          <w:numId w:val="10"/>
        </w:numPr>
        <w:shd w:val="clear" w:color="auto" w:fill="FFFFFF"/>
        <w:spacing w:before="0" w:beforeAutospacing="0" w:after="240" w:afterAutospacing="0" w:line="360" w:lineRule="auto"/>
        <w:jc w:val="both"/>
        <w:rPr>
          <w:rFonts w:ascii="Arial" w:hAnsi="Arial" w:cs="Arial"/>
          <w:color w:val="000000"/>
          <w:sz w:val="22"/>
          <w:szCs w:val="22"/>
        </w:rPr>
      </w:pPr>
      <w:r w:rsidRPr="006D2148">
        <w:rPr>
          <w:rFonts w:ascii="Arial" w:hAnsi="Arial" w:cs="Arial"/>
          <w:color w:val="000000"/>
          <w:sz w:val="22"/>
          <w:szCs w:val="22"/>
        </w:rPr>
        <w:t>Análisis de los avances y desafíos para el adelanto de las mujeres y la igualdad de género en los Entidades Federativas, así como el desarrollo de acciones a favor de los derechos humanos de las mujeres de manera interinstitucional.</w:t>
      </w:r>
    </w:p>
    <w:p w:rsidR="0057400F" w:rsidRPr="006D2148" w:rsidRDefault="0057400F" w:rsidP="0057400F">
      <w:pPr>
        <w:pStyle w:val="sangria"/>
        <w:numPr>
          <w:ilvl w:val="0"/>
          <w:numId w:val="10"/>
        </w:numPr>
        <w:shd w:val="clear" w:color="auto" w:fill="FFFFFF"/>
        <w:spacing w:before="0" w:beforeAutospacing="0" w:after="240" w:afterAutospacing="0" w:line="360" w:lineRule="auto"/>
        <w:jc w:val="both"/>
        <w:rPr>
          <w:rFonts w:ascii="Arial" w:hAnsi="Arial" w:cs="Arial"/>
          <w:color w:val="000000"/>
          <w:sz w:val="22"/>
          <w:szCs w:val="22"/>
        </w:rPr>
      </w:pPr>
      <w:r w:rsidRPr="006D2148">
        <w:rPr>
          <w:rFonts w:ascii="Arial" w:hAnsi="Arial" w:cs="Arial"/>
          <w:color w:val="000000"/>
          <w:sz w:val="22"/>
          <w:szCs w:val="22"/>
        </w:rPr>
        <w:t>Impulso a la armonización legislativa en la legislación de las Entidades Federativas, con el objetivo de eliminar el agravio comparado.</w:t>
      </w:r>
    </w:p>
    <w:p w:rsidR="0057400F" w:rsidRPr="006D2148" w:rsidRDefault="0057400F" w:rsidP="0057400F">
      <w:pPr>
        <w:pStyle w:val="sangria"/>
        <w:numPr>
          <w:ilvl w:val="0"/>
          <w:numId w:val="10"/>
        </w:numPr>
        <w:shd w:val="clear" w:color="auto" w:fill="FFFFFF"/>
        <w:spacing w:before="0" w:beforeAutospacing="0" w:after="240" w:afterAutospacing="0" w:line="360" w:lineRule="auto"/>
        <w:jc w:val="both"/>
        <w:rPr>
          <w:rFonts w:ascii="Arial" w:hAnsi="Arial" w:cs="Arial"/>
          <w:color w:val="000000"/>
          <w:sz w:val="22"/>
          <w:szCs w:val="22"/>
        </w:rPr>
      </w:pPr>
      <w:r w:rsidRPr="006D2148">
        <w:rPr>
          <w:rFonts w:ascii="Arial" w:hAnsi="Arial" w:cs="Arial"/>
          <w:color w:val="000000"/>
          <w:sz w:val="22"/>
          <w:szCs w:val="22"/>
        </w:rPr>
        <w:t>Reuniones de trabajo con las titulares del Instituto Nacional de las Mujeres y de los Mecanismos para el Adelanto de las Mujeres en las Entidades Federativas y el Distrito Federal con los objetivos de: intercambiar información sobre los avances legislativos a nivel Federal, de las Entidades Federativas y del Distrito Federal relativos a los derechos humanos de las niñas y las mujeres; intercambiar información sobre buenas prácticas realizadas para el logro de la igualdad entre mujeres y hombres y la vigencia plena de los derechos humanos de las niñas y las mujeres; informar a las titulares de los Mecanismos de los resultados presupuestales contenidos en el Decreto de Presupuesto de Egresos de la Federación 2016, así como dar seguimiento conjunto a dicho ejercicio presupuestal.</w:t>
      </w:r>
    </w:p>
    <w:p w:rsidR="0057400F" w:rsidRPr="006D2148" w:rsidRDefault="0057400F" w:rsidP="0057400F">
      <w:pPr>
        <w:pStyle w:val="centrar"/>
        <w:shd w:val="clear" w:color="auto" w:fill="FFFFFF"/>
        <w:spacing w:before="0" w:beforeAutospacing="0" w:after="0" w:afterAutospacing="0" w:line="360" w:lineRule="auto"/>
        <w:rPr>
          <w:rFonts w:ascii="Arial" w:hAnsi="Arial" w:cs="Arial"/>
          <w:b/>
          <w:bCs/>
          <w:color w:val="000000"/>
          <w:sz w:val="22"/>
          <w:szCs w:val="22"/>
        </w:rPr>
      </w:pPr>
      <w:r w:rsidRPr="006D2148">
        <w:rPr>
          <w:rFonts w:ascii="Arial" w:hAnsi="Arial" w:cs="Arial"/>
          <w:b/>
          <w:bCs/>
          <w:color w:val="000000"/>
          <w:sz w:val="22"/>
          <w:szCs w:val="22"/>
        </w:rPr>
        <w:t>Línea de trabajo 6</w:t>
      </w:r>
    </w:p>
    <w:p w:rsidR="0057400F" w:rsidRPr="006D2148" w:rsidRDefault="0057400F" w:rsidP="0057400F">
      <w:pPr>
        <w:pStyle w:val="NormalWeb"/>
        <w:shd w:val="clear" w:color="auto" w:fill="FFFFFF"/>
        <w:spacing w:before="24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Campaña nacional por el respeto, protección y garantía de los derechos humanos de las mujeres</w:t>
      </w:r>
      <w:r>
        <w:rPr>
          <w:rFonts w:ascii="Arial" w:hAnsi="Arial" w:cs="Arial"/>
          <w:color w:val="000000"/>
          <w:sz w:val="22"/>
          <w:szCs w:val="22"/>
        </w:rPr>
        <w:t>.</w:t>
      </w:r>
    </w:p>
    <w:p w:rsidR="0057400F" w:rsidRDefault="0057400F" w:rsidP="0057400F">
      <w:pPr>
        <w:pStyle w:val="NormalWeb"/>
        <w:shd w:val="clear" w:color="auto" w:fill="FFFFFF"/>
        <w:spacing w:before="24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Se impulsará una campaña nacional de difusión de los derechos humanos de las niñas y las mujeres, que incluirá el diseño, elaboración y reproducción de materiales impresos, cápsulas de radio y televisión y espectaculares. Dicha campaña se realizará con conjunto con Comisiones afines de la Cámara de Diputados, en especial con la Comisión de Derechos de la Niñez y la Comisión de Asuntos Indígenas.</w:t>
      </w:r>
    </w:p>
    <w:p w:rsidR="0057400F" w:rsidRPr="006D2148" w:rsidRDefault="0057400F" w:rsidP="0057400F">
      <w:pPr>
        <w:pStyle w:val="NormalWeb"/>
        <w:shd w:val="clear" w:color="auto" w:fill="FFFFFF"/>
        <w:spacing w:before="24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Para el diseño de esta campaña, se solicitará la opinión de ONU Mujeres, UNICEF y organizaciones de la sociedad civil expertas en la materia.</w:t>
      </w:r>
    </w:p>
    <w:p w:rsidR="0057400F" w:rsidRPr="006D2148" w:rsidRDefault="0057400F" w:rsidP="0057400F">
      <w:pPr>
        <w:pStyle w:val="centrar"/>
        <w:shd w:val="clear" w:color="auto" w:fill="FFFFFF"/>
        <w:spacing w:before="0" w:beforeAutospacing="0" w:after="0" w:afterAutospacing="0" w:line="360" w:lineRule="auto"/>
        <w:rPr>
          <w:rFonts w:ascii="Arial" w:hAnsi="Arial" w:cs="Arial"/>
          <w:b/>
          <w:bCs/>
          <w:color w:val="000000"/>
          <w:sz w:val="22"/>
          <w:szCs w:val="22"/>
        </w:rPr>
      </w:pPr>
    </w:p>
    <w:p w:rsidR="0057400F" w:rsidRPr="006D2148" w:rsidRDefault="0057400F" w:rsidP="0057400F">
      <w:pPr>
        <w:pStyle w:val="centrar"/>
        <w:shd w:val="clear" w:color="auto" w:fill="FFFFFF"/>
        <w:spacing w:before="0" w:beforeAutospacing="0" w:after="0" w:afterAutospacing="0" w:line="360" w:lineRule="auto"/>
        <w:rPr>
          <w:rFonts w:ascii="Arial" w:hAnsi="Arial" w:cs="Arial"/>
          <w:b/>
          <w:bCs/>
          <w:color w:val="000000"/>
          <w:sz w:val="22"/>
          <w:szCs w:val="22"/>
        </w:rPr>
      </w:pPr>
      <w:r>
        <w:rPr>
          <w:rFonts w:ascii="Arial" w:hAnsi="Arial" w:cs="Arial"/>
          <w:b/>
          <w:bCs/>
          <w:color w:val="000000"/>
          <w:sz w:val="22"/>
          <w:szCs w:val="22"/>
        </w:rPr>
        <w:t>Línea de trabajo 7</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r w:rsidRPr="006D2148">
        <w:rPr>
          <w:rFonts w:ascii="Arial" w:hAnsi="Arial" w:cs="Arial"/>
          <w:color w:val="000000"/>
          <w:sz w:val="22"/>
          <w:szCs w:val="22"/>
        </w:rPr>
        <w:t>Vinculación con organismos</w:t>
      </w:r>
      <w:r>
        <w:rPr>
          <w:rFonts w:ascii="Arial" w:hAnsi="Arial" w:cs="Arial"/>
          <w:color w:val="000000"/>
          <w:sz w:val="22"/>
          <w:szCs w:val="22"/>
        </w:rPr>
        <w:t xml:space="preserve"> e instancias</w:t>
      </w:r>
      <w:r w:rsidRPr="006D2148">
        <w:rPr>
          <w:rFonts w:ascii="Arial" w:hAnsi="Arial" w:cs="Arial"/>
          <w:color w:val="000000"/>
          <w:sz w:val="22"/>
          <w:szCs w:val="22"/>
        </w:rPr>
        <w:t xml:space="preserve"> internacionales</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p>
    <w:p w:rsidR="0057400F"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 xml:space="preserve">Con el </w:t>
      </w:r>
      <w:r w:rsidRPr="006D2148">
        <w:rPr>
          <w:rFonts w:ascii="Arial" w:hAnsi="Arial" w:cs="Arial"/>
          <w:color w:val="000000"/>
          <w:sz w:val="22"/>
          <w:szCs w:val="22"/>
        </w:rPr>
        <w:t xml:space="preserve">objetivo principal </w:t>
      </w:r>
      <w:r>
        <w:rPr>
          <w:rFonts w:ascii="Arial" w:hAnsi="Arial" w:cs="Arial"/>
          <w:color w:val="000000"/>
          <w:sz w:val="22"/>
          <w:szCs w:val="22"/>
        </w:rPr>
        <w:t>de intercambiar</w:t>
      </w:r>
      <w:r w:rsidRPr="006D2148">
        <w:rPr>
          <w:rFonts w:ascii="Arial" w:hAnsi="Arial" w:cs="Arial"/>
          <w:color w:val="000000"/>
          <w:sz w:val="22"/>
          <w:szCs w:val="22"/>
        </w:rPr>
        <w:t xml:space="preserve"> experiencias, análisis y resu</w:t>
      </w:r>
      <w:r>
        <w:rPr>
          <w:rFonts w:ascii="Arial" w:hAnsi="Arial" w:cs="Arial"/>
          <w:color w:val="000000"/>
          <w:sz w:val="22"/>
          <w:szCs w:val="22"/>
        </w:rPr>
        <w:t>ltados de acciones legislativas y</w:t>
      </w:r>
      <w:r w:rsidRPr="006D2148">
        <w:rPr>
          <w:rFonts w:ascii="Arial" w:hAnsi="Arial" w:cs="Arial"/>
          <w:color w:val="000000"/>
          <w:sz w:val="22"/>
          <w:szCs w:val="22"/>
        </w:rPr>
        <w:t xml:space="preserve"> políticas públicas orientadas al logro de la igualdad entre mujeres y hombres y el conocimiento de investigaciones internacionales sobre derechos humanos de las niñas y las mujeres.</w:t>
      </w:r>
    </w:p>
    <w:p w:rsidR="0057400F"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p>
    <w:p w:rsidR="0057400F" w:rsidRPr="006D2148" w:rsidRDefault="0057400F" w:rsidP="0057400F">
      <w:pPr>
        <w:pStyle w:val="NormalWeb"/>
        <w:shd w:val="clear" w:color="auto" w:fill="FFFFFF"/>
        <w:spacing w:before="0" w:beforeAutospacing="0" w:after="240" w:afterAutospacing="0" w:line="360" w:lineRule="auto"/>
        <w:jc w:val="both"/>
        <w:rPr>
          <w:rFonts w:ascii="Arial" w:hAnsi="Arial" w:cs="Arial"/>
          <w:color w:val="000000"/>
          <w:sz w:val="22"/>
          <w:szCs w:val="22"/>
        </w:rPr>
      </w:pPr>
      <w:r>
        <w:rPr>
          <w:rStyle w:val="negritas"/>
          <w:rFonts w:ascii="Arial" w:hAnsi="Arial" w:cs="Arial"/>
          <w:b/>
          <w:bCs/>
          <w:color w:val="000000"/>
          <w:sz w:val="22"/>
          <w:szCs w:val="22"/>
        </w:rPr>
        <w:t>7</w:t>
      </w:r>
      <w:r w:rsidRPr="006D2148">
        <w:rPr>
          <w:rStyle w:val="negritas"/>
          <w:rFonts w:ascii="Arial" w:hAnsi="Arial" w:cs="Arial"/>
          <w:b/>
          <w:bCs/>
          <w:color w:val="000000"/>
          <w:sz w:val="22"/>
          <w:szCs w:val="22"/>
        </w:rPr>
        <w:t>.</w:t>
      </w:r>
      <w:r>
        <w:rPr>
          <w:rStyle w:val="negritas"/>
          <w:rFonts w:ascii="Arial" w:hAnsi="Arial" w:cs="Arial"/>
          <w:b/>
          <w:bCs/>
          <w:color w:val="000000"/>
          <w:sz w:val="22"/>
          <w:szCs w:val="22"/>
        </w:rPr>
        <w:t>1</w:t>
      </w:r>
      <w:r w:rsidRPr="006D2148">
        <w:rPr>
          <w:rStyle w:val="negritas"/>
          <w:rFonts w:ascii="Arial" w:hAnsi="Arial" w:cs="Arial"/>
          <w:b/>
          <w:bCs/>
          <w:color w:val="000000"/>
          <w:sz w:val="22"/>
          <w:szCs w:val="22"/>
        </w:rPr>
        <w:t xml:space="preserve"> Foros, reuniones</w:t>
      </w:r>
      <w:r>
        <w:rPr>
          <w:rStyle w:val="negritas"/>
          <w:rFonts w:ascii="Arial" w:hAnsi="Arial" w:cs="Arial"/>
          <w:b/>
          <w:bCs/>
          <w:color w:val="000000"/>
          <w:sz w:val="22"/>
          <w:szCs w:val="22"/>
        </w:rPr>
        <w:t>, cursos, talleres</w:t>
      </w:r>
      <w:r w:rsidRPr="006D2148">
        <w:rPr>
          <w:rStyle w:val="negritas"/>
          <w:rFonts w:ascii="Arial" w:hAnsi="Arial" w:cs="Arial"/>
          <w:b/>
          <w:bCs/>
          <w:color w:val="000000"/>
          <w:sz w:val="22"/>
          <w:szCs w:val="22"/>
        </w:rPr>
        <w:t xml:space="preserve"> y seminarios</w:t>
      </w:r>
    </w:p>
    <w:p w:rsidR="0057400F" w:rsidRDefault="0057400F" w:rsidP="0057400F">
      <w:pPr>
        <w:pStyle w:val="Prrafodelista"/>
        <w:numPr>
          <w:ilvl w:val="0"/>
          <w:numId w:val="4"/>
        </w:numPr>
        <w:spacing w:after="240" w:line="360" w:lineRule="auto"/>
        <w:ind w:left="714" w:hanging="357"/>
        <w:jc w:val="both"/>
        <w:rPr>
          <w:rFonts w:ascii="Arial" w:hAnsi="Arial" w:cs="Arial"/>
          <w:color w:val="000000"/>
          <w:sz w:val="22"/>
          <w:szCs w:val="22"/>
          <w:lang w:eastAsia="es-MX"/>
        </w:rPr>
      </w:pPr>
      <w:r>
        <w:rPr>
          <w:rFonts w:ascii="Arial" w:hAnsi="Arial" w:cs="Arial"/>
          <w:color w:val="000000"/>
          <w:sz w:val="22"/>
          <w:szCs w:val="22"/>
          <w:lang w:eastAsia="es-MX"/>
        </w:rPr>
        <w:t>Foro sobre la CEDAW y la Convención de Belém do Pará</w:t>
      </w:r>
    </w:p>
    <w:p w:rsidR="0057400F" w:rsidRPr="006D2148" w:rsidRDefault="0057400F" w:rsidP="0057400F">
      <w:pPr>
        <w:pStyle w:val="Prrafodelista"/>
        <w:numPr>
          <w:ilvl w:val="0"/>
          <w:numId w:val="4"/>
        </w:numPr>
        <w:spacing w:after="240" w:line="360" w:lineRule="auto"/>
        <w:ind w:left="714" w:hanging="357"/>
        <w:jc w:val="both"/>
        <w:rPr>
          <w:rFonts w:ascii="Arial" w:hAnsi="Arial" w:cs="Arial"/>
          <w:color w:val="000000"/>
          <w:sz w:val="22"/>
          <w:szCs w:val="22"/>
          <w:lang w:eastAsia="es-MX"/>
        </w:rPr>
      </w:pPr>
      <w:r>
        <w:rPr>
          <w:rFonts w:ascii="Arial" w:hAnsi="Arial" w:cs="Arial"/>
          <w:color w:val="000000"/>
          <w:sz w:val="22"/>
          <w:szCs w:val="22"/>
          <w:lang w:eastAsia="es-MX"/>
        </w:rPr>
        <w:t>Encuentro N</w:t>
      </w:r>
      <w:r w:rsidRPr="006D2148">
        <w:rPr>
          <w:rFonts w:ascii="Arial" w:hAnsi="Arial" w:cs="Arial"/>
          <w:color w:val="000000"/>
          <w:sz w:val="22"/>
          <w:szCs w:val="22"/>
          <w:lang w:eastAsia="es-MX"/>
        </w:rPr>
        <w:t xml:space="preserve">acional </w:t>
      </w:r>
      <w:r>
        <w:rPr>
          <w:rFonts w:ascii="Arial" w:hAnsi="Arial" w:cs="Arial"/>
          <w:color w:val="000000"/>
          <w:sz w:val="22"/>
          <w:szCs w:val="22"/>
          <w:lang w:eastAsia="es-MX"/>
        </w:rPr>
        <w:t>sobre la a</w:t>
      </w:r>
      <w:r w:rsidRPr="006D2148">
        <w:rPr>
          <w:rFonts w:ascii="Arial" w:hAnsi="Arial" w:cs="Arial"/>
          <w:color w:val="000000"/>
          <w:sz w:val="22"/>
          <w:szCs w:val="22"/>
          <w:lang w:eastAsia="es-MX"/>
        </w:rPr>
        <w:t xml:space="preserve">rmonización </w:t>
      </w:r>
      <w:r>
        <w:rPr>
          <w:rFonts w:ascii="Arial" w:hAnsi="Arial" w:cs="Arial"/>
          <w:color w:val="000000"/>
          <w:sz w:val="22"/>
          <w:szCs w:val="22"/>
          <w:lang w:eastAsia="es-MX"/>
        </w:rPr>
        <w:t>l</w:t>
      </w:r>
      <w:r w:rsidRPr="006D2148">
        <w:rPr>
          <w:rFonts w:ascii="Arial" w:hAnsi="Arial" w:cs="Arial"/>
          <w:color w:val="000000"/>
          <w:sz w:val="22"/>
          <w:szCs w:val="22"/>
          <w:lang w:eastAsia="es-MX"/>
        </w:rPr>
        <w:t xml:space="preserve">egislativa: </w:t>
      </w:r>
      <w:r>
        <w:rPr>
          <w:rFonts w:ascii="Arial" w:hAnsi="Arial" w:cs="Arial"/>
          <w:color w:val="000000"/>
          <w:sz w:val="22"/>
          <w:szCs w:val="22"/>
          <w:lang w:eastAsia="es-MX"/>
        </w:rPr>
        <w:t>“</w:t>
      </w:r>
      <w:r w:rsidRPr="006D2148">
        <w:rPr>
          <w:rFonts w:ascii="Arial" w:hAnsi="Arial" w:cs="Arial"/>
          <w:color w:val="000000"/>
          <w:sz w:val="22"/>
          <w:szCs w:val="22"/>
          <w:lang w:eastAsia="es-MX"/>
        </w:rPr>
        <w:t>Avances y Retos en el ejercicio pleno de los Derechos Humanos de las Mujeres</w:t>
      </w:r>
      <w:r>
        <w:rPr>
          <w:rFonts w:ascii="Arial" w:hAnsi="Arial" w:cs="Arial"/>
          <w:color w:val="000000"/>
          <w:sz w:val="22"/>
          <w:szCs w:val="22"/>
          <w:lang w:eastAsia="es-MX"/>
        </w:rPr>
        <w:t>”</w:t>
      </w:r>
      <w:r w:rsidRPr="006D2148">
        <w:rPr>
          <w:rFonts w:ascii="Arial" w:hAnsi="Arial" w:cs="Arial"/>
          <w:color w:val="000000"/>
          <w:sz w:val="22"/>
          <w:szCs w:val="22"/>
          <w:lang w:eastAsia="es-MX"/>
        </w:rPr>
        <w:t>.</w:t>
      </w:r>
    </w:p>
    <w:p w:rsidR="0057400F" w:rsidRPr="006D2148" w:rsidRDefault="0057400F" w:rsidP="0057400F">
      <w:pPr>
        <w:pStyle w:val="Prrafodelista"/>
        <w:numPr>
          <w:ilvl w:val="0"/>
          <w:numId w:val="4"/>
        </w:numPr>
        <w:spacing w:line="360" w:lineRule="auto"/>
        <w:ind w:left="714" w:hanging="357"/>
        <w:jc w:val="both"/>
        <w:rPr>
          <w:rFonts w:ascii="Arial" w:hAnsi="Arial" w:cs="Arial"/>
          <w:color w:val="000000"/>
          <w:sz w:val="22"/>
          <w:szCs w:val="22"/>
          <w:lang w:eastAsia="es-MX"/>
        </w:rPr>
      </w:pPr>
      <w:r w:rsidRPr="006D2148">
        <w:rPr>
          <w:rFonts w:ascii="Arial" w:hAnsi="Arial" w:cs="Arial"/>
          <w:color w:val="000000"/>
          <w:sz w:val="22"/>
          <w:szCs w:val="22"/>
          <w:lang w:eastAsia="es-MX"/>
        </w:rPr>
        <w:t>Foro: “La importancia del reconocimiento del trabajo doméstic</w:t>
      </w:r>
      <w:r>
        <w:rPr>
          <w:rFonts w:ascii="Arial" w:hAnsi="Arial" w:cs="Arial"/>
          <w:color w:val="000000"/>
          <w:sz w:val="22"/>
          <w:szCs w:val="22"/>
          <w:lang w:eastAsia="es-MX"/>
        </w:rPr>
        <w:t>o y los cuidados no remunerados</w:t>
      </w:r>
      <w:r w:rsidRPr="006D2148">
        <w:rPr>
          <w:rFonts w:ascii="Arial" w:hAnsi="Arial" w:cs="Arial"/>
          <w:color w:val="000000"/>
          <w:sz w:val="22"/>
          <w:szCs w:val="22"/>
          <w:lang w:eastAsia="es-MX"/>
        </w:rPr>
        <w:t xml:space="preserve"> en el desarrollo de las mujeres”.</w:t>
      </w:r>
    </w:p>
    <w:p w:rsidR="0057400F" w:rsidRPr="006D2148" w:rsidRDefault="0057400F" w:rsidP="0057400F">
      <w:pPr>
        <w:pStyle w:val="Prrafodelista"/>
        <w:numPr>
          <w:ilvl w:val="0"/>
          <w:numId w:val="4"/>
        </w:numPr>
        <w:spacing w:line="360" w:lineRule="auto"/>
        <w:ind w:left="714" w:hanging="357"/>
        <w:jc w:val="both"/>
        <w:rPr>
          <w:rFonts w:ascii="Arial" w:hAnsi="Arial" w:cs="Arial"/>
          <w:color w:val="000000"/>
          <w:sz w:val="22"/>
          <w:szCs w:val="22"/>
          <w:lang w:eastAsia="es-MX"/>
        </w:rPr>
      </w:pPr>
      <w:r w:rsidRPr="006D2148">
        <w:rPr>
          <w:rFonts w:ascii="Arial" w:hAnsi="Arial" w:cs="Arial"/>
          <w:color w:val="000000"/>
          <w:sz w:val="22"/>
          <w:szCs w:val="22"/>
          <w:lang w:eastAsia="es-MX"/>
        </w:rPr>
        <w:t xml:space="preserve">Foro: “A </w:t>
      </w:r>
      <w:r>
        <w:rPr>
          <w:rFonts w:ascii="Arial" w:hAnsi="Arial" w:cs="Arial"/>
          <w:color w:val="000000"/>
          <w:sz w:val="22"/>
          <w:szCs w:val="22"/>
          <w:lang w:eastAsia="es-MX"/>
        </w:rPr>
        <w:t>8</w:t>
      </w:r>
      <w:r w:rsidRPr="006D2148">
        <w:rPr>
          <w:rFonts w:ascii="Arial" w:hAnsi="Arial" w:cs="Arial"/>
          <w:color w:val="000000"/>
          <w:sz w:val="22"/>
          <w:szCs w:val="22"/>
          <w:lang w:eastAsia="es-MX"/>
        </w:rPr>
        <w:t xml:space="preserve"> años de la Publicación de la Ley General de Acceso de las Mujeres a una Vida Libre de Violencia”.</w:t>
      </w:r>
      <w:r>
        <w:rPr>
          <w:rFonts w:ascii="Arial" w:hAnsi="Arial" w:cs="Arial"/>
          <w:color w:val="000000"/>
          <w:sz w:val="22"/>
          <w:szCs w:val="22"/>
          <w:lang w:eastAsia="es-MX"/>
        </w:rPr>
        <w:t xml:space="preserve"> (para realizarse en el Primer Periodo del Segundo Año de Ejercicio de la LXIII Legislatura)</w:t>
      </w:r>
    </w:p>
    <w:p w:rsidR="0057400F" w:rsidRPr="006D2148" w:rsidRDefault="0057400F" w:rsidP="0057400F">
      <w:pPr>
        <w:pStyle w:val="Prrafodelista"/>
        <w:numPr>
          <w:ilvl w:val="0"/>
          <w:numId w:val="4"/>
        </w:numPr>
        <w:spacing w:after="240" w:line="360" w:lineRule="auto"/>
        <w:ind w:left="714" w:hanging="357"/>
        <w:jc w:val="both"/>
        <w:rPr>
          <w:rFonts w:ascii="Arial" w:hAnsi="Arial" w:cs="Arial"/>
          <w:color w:val="000000"/>
          <w:sz w:val="22"/>
          <w:szCs w:val="22"/>
          <w:lang w:eastAsia="es-MX"/>
        </w:rPr>
      </w:pPr>
      <w:r>
        <w:rPr>
          <w:rFonts w:ascii="Arial" w:hAnsi="Arial" w:cs="Arial"/>
          <w:color w:val="000000"/>
          <w:sz w:val="22"/>
          <w:szCs w:val="22"/>
          <w:lang w:eastAsia="es-MX"/>
        </w:rPr>
        <w:t>Foros r</w:t>
      </w:r>
      <w:r w:rsidRPr="006D2148">
        <w:rPr>
          <w:rFonts w:ascii="Arial" w:hAnsi="Arial" w:cs="Arial"/>
          <w:color w:val="000000"/>
          <w:sz w:val="22"/>
          <w:szCs w:val="22"/>
          <w:lang w:eastAsia="es-MX"/>
        </w:rPr>
        <w:t>egionales en coordinación con</w:t>
      </w:r>
      <w:r>
        <w:rPr>
          <w:rFonts w:ascii="Arial" w:hAnsi="Arial" w:cs="Arial"/>
          <w:color w:val="000000"/>
          <w:sz w:val="22"/>
          <w:szCs w:val="22"/>
          <w:lang w:eastAsia="es-MX"/>
        </w:rPr>
        <w:t xml:space="preserve"> los Congresos Locales, “De la homologación de la legislación en materia de g</w:t>
      </w:r>
      <w:r w:rsidRPr="006D2148">
        <w:rPr>
          <w:rFonts w:ascii="Arial" w:hAnsi="Arial" w:cs="Arial"/>
          <w:color w:val="000000"/>
          <w:sz w:val="22"/>
          <w:szCs w:val="22"/>
          <w:lang w:eastAsia="es-MX"/>
        </w:rPr>
        <w:t>énero”.</w:t>
      </w:r>
    </w:p>
    <w:p w:rsidR="0057400F" w:rsidRPr="006D2148" w:rsidRDefault="0057400F" w:rsidP="0057400F">
      <w:pPr>
        <w:pStyle w:val="Prrafodelista"/>
        <w:numPr>
          <w:ilvl w:val="0"/>
          <w:numId w:val="4"/>
        </w:numPr>
        <w:spacing w:after="240" w:line="360" w:lineRule="auto"/>
        <w:ind w:left="714" w:hanging="357"/>
        <w:jc w:val="both"/>
        <w:rPr>
          <w:rFonts w:ascii="Arial" w:hAnsi="Arial" w:cs="Arial"/>
          <w:color w:val="000000"/>
          <w:sz w:val="22"/>
          <w:szCs w:val="22"/>
          <w:lang w:eastAsia="es-MX"/>
        </w:rPr>
      </w:pPr>
      <w:r w:rsidRPr="006D2148">
        <w:rPr>
          <w:rFonts w:ascii="Arial" w:hAnsi="Arial" w:cs="Arial"/>
          <w:color w:val="000000"/>
          <w:sz w:val="22"/>
          <w:szCs w:val="22"/>
          <w:lang w:eastAsia="es-MX"/>
        </w:rPr>
        <w:t>Foro Nacional: “Masculinidades en México: mujeres y hombres de hoy</w:t>
      </w:r>
      <w:r>
        <w:rPr>
          <w:rFonts w:ascii="Arial" w:hAnsi="Arial" w:cs="Arial"/>
          <w:color w:val="000000"/>
          <w:sz w:val="22"/>
          <w:szCs w:val="22"/>
          <w:lang w:eastAsia="es-MX"/>
        </w:rPr>
        <w:t>;</w:t>
      </w:r>
      <w:r w:rsidRPr="00EB453A">
        <w:rPr>
          <w:rFonts w:ascii="Arial" w:hAnsi="Arial" w:cs="Arial"/>
          <w:color w:val="000000"/>
          <w:sz w:val="22"/>
          <w:szCs w:val="22"/>
          <w:lang w:eastAsia="es-MX"/>
        </w:rPr>
        <w:t xml:space="preserve"> </w:t>
      </w:r>
      <w:r>
        <w:rPr>
          <w:rFonts w:ascii="Arial" w:hAnsi="Arial" w:cs="Arial"/>
          <w:color w:val="000000"/>
          <w:sz w:val="22"/>
          <w:szCs w:val="22"/>
          <w:lang w:eastAsia="es-MX"/>
        </w:rPr>
        <w:t>y l</w:t>
      </w:r>
      <w:r w:rsidRPr="006D2148">
        <w:rPr>
          <w:rFonts w:ascii="Arial" w:hAnsi="Arial" w:cs="Arial"/>
          <w:color w:val="000000"/>
          <w:sz w:val="22"/>
          <w:szCs w:val="22"/>
          <w:lang w:eastAsia="es-MX"/>
        </w:rPr>
        <w:t>as paternidades y la igualdad de Género en el México Actual”</w:t>
      </w:r>
      <w:r>
        <w:rPr>
          <w:rFonts w:ascii="Arial" w:hAnsi="Arial" w:cs="Arial"/>
          <w:color w:val="000000"/>
          <w:sz w:val="22"/>
          <w:szCs w:val="22"/>
          <w:lang w:eastAsia="es-MX"/>
        </w:rPr>
        <w:t>.</w:t>
      </w:r>
    </w:p>
    <w:p w:rsidR="0057400F" w:rsidRPr="006D2148" w:rsidRDefault="0057400F" w:rsidP="0057400F">
      <w:pPr>
        <w:pStyle w:val="Prrafodelista"/>
        <w:numPr>
          <w:ilvl w:val="0"/>
          <w:numId w:val="4"/>
        </w:numPr>
        <w:spacing w:after="240" w:line="360" w:lineRule="auto"/>
        <w:ind w:left="714" w:hanging="357"/>
        <w:jc w:val="both"/>
        <w:rPr>
          <w:rFonts w:ascii="Arial" w:hAnsi="Arial" w:cs="Arial"/>
          <w:color w:val="000000"/>
          <w:sz w:val="22"/>
          <w:szCs w:val="22"/>
          <w:lang w:eastAsia="es-MX"/>
        </w:rPr>
      </w:pPr>
      <w:r>
        <w:rPr>
          <w:rFonts w:ascii="Arial" w:hAnsi="Arial" w:cs="Arial"/>
          <w:color w:val="000000"/>
          <w:sz w:val="22"/>
          <w:szCs w:val="22"/>
          <w:lang w:eastAsia="es-MX"/>
        </w:rPr>
        <w:t>Foro sobre “Sistema Nacional para la Prevención, Atención, Sanción y Erradicación de la Violencia contra las Mujeres y Alerta de Género”</w:t>
      </w:r>
    </w:p>
    <w:p w:rsidR="0057400F" w:rsidRPr="006D2148" w:rsidRDefault="0057400F" w:rsidP="0057400F">
      <w:pPr>
        <w:pStyle w:val="Prrafodelista"/>
        <w:numPr>
          <w:ilvl w:val="0"/>
          <w:numId w:val="4"/>
        </w:numPr>
        <w:spacing w:after="240" w:line="360" w:lineRule="auto"/>
        <w:ind w:left="714" w:hanging="357"/>
        <w:jc w:val="both"/>
        <w:rPr>
          <w:rFonts w:ascii="Arial" w:hAnsi="Arial" w:cs="Arial"/>
          <w:color w:val="000000"/>
          <w:sz w:val="22"/>
          <w:szCs w:val="22"/>
          <w:lang w:eastAsia="es-MX"/>
        </w:rPr>
      </w:pPr>
      <w:r>
        <w:rPr>
          <w:rFonts w:ascii="Arial" w:hAnsi="Arial" w:cs="Arial"/>
          <w:color w:val="000000"/>
          <w:sz w:val="22"/>
          <w:szCs w:val="22"/>
          <w:lang w:eastAsia="es-MX"/>
        </w:rPr>
        <w:t>T</w:t>
      </w:r>
      <w:r w:rsidRPr="006D2148">
        <w:rPr>
          <w:rFonts w:ascii="Arial" w:hAnsi="Arial" w:cs="Arial"/>
          <w:color w:val="000000"/>
          <w:sz w:val="22"/>
          <w:szCs w:val="22"/>
          <w:lang w:eastAsia="es-MX"/>
        </w:rPr>
        <w:t>aller: “La violencia política, un freno para el ejercicio pleno de los derechos cívico-políticos de las mujeres”.</w:t>
      </w:r>
    </w:p>
    <w:p w:rsidR="0057400F" w:rsidRPr="006D2148" w:rsidRDefault="0057400F" w:rsidP="0057400F">
      <w:pPr>
        <w:pStyle w:val="Prrafodelista"/>
        <w:numPr>
          <w:ilvl w:val="0"/>
          <w:numId w:val="4"/>
        </w:numPr>
        <w:spacing w:after="240" w:line="360" w:lineRule="auto"/>
        <w:ind w:left="714" w:hanging="357"/>
        <w:jc w:val="both"/>
        <w:rPr>
          <w:rFonts w:ascii="Arial" w:hAnsi="Arial" w:cs="Arial"/>
          <w:color w:val="000000"/>
          <w:sz w:val="22"/>
          <w:szCs w:val="22"/>
          <w:lang w:eastAsia="es-MX"/>
        </w:rPr>
      </w:pPr>
      <w:r w:rsidRPr="006D2148">
        <w:rPr>
          <w:rFonts w:ascii="Arial" w:hAnsi="Arial" w:cs="Arial"/>
          <w:color w:val="000000"/>
          <w:sz w:val="22"/>
          <w:szCs w:val="22"/>
          <w:lang w:eastAsia="es-MX"/>
        </w:rPr>
        <w:t>Campaña Nacional por el respeto, protección y garantía de los derechos humanos de las mujeres.</w:t>
      </w:r>
    </w:p>
    <w:p w:rsidR="0057400F" w:rsidRPr="006D2148" w:rsidRDefault="0057400F" w:rsidP="0057400F">
      <w:pPr>
        <w:pStyle w:val="Prrafodelista"/>
        <w:numPr>
          <w:ilvl w:val="0"/>
          <w:numId w:val="4"/>
        </w:numPr>
        <w:spacing w:after="240" w:line="360" w:lineRule="auto"/>
        <w:ind w:left="714" w:hanging="357"/>
        <w:jc w:val="both"/>
        <w:rPr>
          <w:rFonts w:ascii="Arial" w:hAnsi="Arial" w:cs="Arial"/>
          <w:color w:val="000000"/>
          <w:sz w:val="22"/>
          <w:szCs w:val="22"/>
          <w:lang w:eastAsia="es-MX"/>
        </w:rPr>
      </w:pPr>
      <w:r w:rsidRPr="006D2148">
        <w:rPr>
          <w:rFonts w:ascii="Arial" w:hAnsi="Arial" w:cs="Arial"/>
          <w:color w:val="000000"/>
          <w:sz w:val="22"/>
          <w:szCs w:val="22"/>
          <w:lang w:eastAsia="es-MX"/>
        </w:rPr>
        <w:t xml:space="preserve">Campaña de Prevención sobre embarazo en adolescentes y muerte materna infantil. </w:t>
      </w:r>
    </w:p>
    <w:p w:rsidR="0057400F" w:rsidRPr="006D2148" w:rsidRDefault="0057400F" w:rsidP="0057400F">
      <w:pPr>
        <w:pStyle w:val="Prrafodelista"/>
        <w:numPr>
          <w:ilvl w:val="0"/>
          <w:numId w:val="4"/>
        </w:numPr>
        <w:spacing w:line="360" w:lineRule="auto"/>
        <w:ind w:left="714" w:hanging="357"/>
        <w:jc w:val="both"/>
        <w:rPr>
          <w:rFonts w:ascii="Arial" w:hAnsi="Arial" w:cs="Arial"/>
          <w:color w:val="000000"/>
          <w:sz w:val="22"/>
          <w:szCs w:val="22"/>
          <w:lang w:eastAsia="es-MX"/>
        </w:rPr>
      </w:pPr>
      <w:r w:rsidRPr="006D2148">
        <w:rPr>
          <w:rFonts w:ascii="Arial" w:hAnsi="Arial" w:cs="Arial"/>
          <w:color w:val="000000"/>
          <w:sz w:val="22"/>
          <w:szCs w:val="22"/>
          <w:lang w:eastAsia="es-MX"/>
        </w:rPr>
        <w:t>Curso/taller: “El presupuesto con perspectiva de Género, Anexo 13 PEF-2017”.</w:t>
      </w:r>
      <w:r>
        <w:rPr>
          <w:rFonts w:ascii="Arial" w:hAnsi="Arial" w:cs="Arial"/>
          <w:color w:val="000000"/>
          <w:sz w:val="22"/>
          <w:szCs w:val="22"/>
          <w:lang w:eastAsia="es-MX"/>
        </w:rPr>
        <w:t xml:space="preserve"> (</w:t>
      </w:r>
      <w:r w:rsidRPr="00610AA3">
        <w:rPr>
          <w:rFonts w:ascii="Arial" w:hAnsi="Arial" w:cs="Arial"/>
          <w:b/>
          <w:color w:val="000000"/>
          <w:sz w:val="22"/>
          <w:szCs w:val="22"/>
          <w:lang w:eastAsia="es-MX"/>
        </w:rPr>
        <w:t>para realizarse en el Primer Periodo del Segundo Año de Ejercicio de la LXIII Legislatura</w:t>
      </w:r>
      <w:r>
        <w:rPr>
          <w:rFonts w:ascii="Arial" w:hAnsi="Arial" w:cs="Arial"/>
          <w:color w:val="000000"/>
          <w:sz w:val="22"/>
          <w:szCs w:val="22"/>
          <w:lang w:eastAsia="es-MX"/>
        </w:rPr>
        <w:t>)</w:t>
      </w:r>
    </w:p>
    <w:p w:rsidR="0057400F" w:rsidRDefault="0057400F" w:rsidP="0057400F">
      <w:pPr>
        <w:pStyle w:val="Prrafodelista"/>
        <w:numPr>
          <w:ilvl w:val="0"/>
          <w:numId w:val="4"/>
        </w:numPr>
        <w:spacing w:after="240" w:line="360" w:lineRule="auto"/>
        <w:ind w:left="714" w:hanging="357"/>
        <w:jc w:val="both"/>
        <w:rPr>
          <w:rFonts w:ascii="Arial" w:hAnsi="Arial" w:cs="Arial"/>
          <w:color w:val="000000"/>
          <w:sz w:val="22"/>
          <w:szCs w:val="22"/>
          <w:lang w:eastAsia="es-MX"/>
        </w:rPr>
      </w:pPr>
      <w:r>
        <w:rPr>
          <w:rFonts w:ascii="Arial" w:hAnsi="Arial" w:cs="Arial"/>
          <w:color w:val="000000"/>
          <w:sz w:val="22"/>
          <w:szCs w:val="22"/>
          <w:lang w:eastAsia="es-MX"/>
        </w:rPr>
        <w:t>Sesión en Mérida en el Marco del Primer Encuentro Feminista.</w:t>
      </w:r>
    </w:p>
    <w:p w:rsidR="0057400F" w:rsidRPr="006D2148" w:rsidRDefault="0057400F" w:rsidP="0057400F">
      <w:pPr>
        <w:pStyle w:val="Prrafodelista"/>
        <w:numPr>
          <w:ilvl w:val="0"/>
          <w:numId w:val="4"/>
        </w:numPr>
        <w:spacing w:after="240" w:line="360" w:lineRule="auto"/>
        <w:ind w:left="714" w:hanging="357"/>
        <w:jc w:val="both"/>
        <w:rPr>
          <w:rFonts w:ascii="Arial" w:hAnsi="Arial" w:cs="Arial"/>
          <w:color w:val="000000"/>
          <w:sz w:val="22"/>
          <w:szCs w:val="22"/>
          <w:lang w:eastAsia="es-MX"/>
        </w:rPr>
      </w:pPr>
      <w:r>
        <w:rPr>
          <w:rFonts w:ascii="Arial" w:hAnsi="Arial" w:cs="Arial"/>
          <w:color w:val="000000"/>
          <w:sz w:val="22"/>
          <w:szCs w:val="22"/>
          <w:lang w:eastAsia="es-MX"/>
        </w:rPr>
        <w:t>Evento “A 100 años del primer congreso feminista, cuáles son sus aportes y retos”.</w:t>
      </w:r>
    </w:p>
    <w:p w:rsidR="0057400F" w:rsidRPr="006D2148" w:rsidRDefault="0057400F" w:rsidP="0057400F">
      <w:pPr>
        <w:pStyle w:val="NormalWeb"/>
        <w:shd w:val="clear" w:color="auto" w:fill="FFFFFF"/>
        <w:spacing w:before="0" w:beforeAutospacing="0" w:after="0" w:afterAutospacing="0" w:line="360" w:lineRule="auto"/>
        <w:jc w:val="both"/>
        <w:rPr>
          <w:rFonts w:ascii="Arial" w:hAnsi="Arial" w:cs="Arial"/>
          <w:color w:val="000000"/>
          <w:sz w:val="22"/>
          <w:szCs w:val="22"/>
        </w:rPr>
      </w:pPr>
    </w:p>
    <w:p w:rsidR="00C05767" w:rsidRDefault="00F00071"/>
    <w:sectPr w:rsidR="00C05767" w:rsidSect="007626EF">
      <w:headerReference w:type="default" r:id="rId31"/>
      <w:footerReference w:type="default" r:id="rId32"/>
      <w:pgSz w:w="12240" w:h="15840"/>
      <w:pgMar w:top="2694" w:right="1325" w:bottom="1985" w:left="1701" w:header="708" w:footer="7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0071" w:rsidRDefault="00F00071">
      <w:r>
        <w:separator/>
      </w:r>
    </w:p>
  </w:endnote>
  <w:endnote w:type="continuationSeparator" w:id="0">
    <w:p w:rsidR="00F00071" w:rsidRDefault="00F00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3239125"/>
      <w:docPartObj>
        <w:docPartGallery w:val="Page Numbers (Bottom of Page)"/>
        <w:docPartUnique/>
      </w:docPartObj>
    </w:sdtPr>
    <w:sdtEndPr/>
    <w:sdtContent>
      <w:p w:rsidR="001747BB" w:rsidRDefault="0057400F">
        <w:pPr>
          <w:pStyle w:val="Piedepgina"/>
          <w:jc w:val="right"/>
        </w:pPr>
        <w:r>
          <w:fldChar w:fldCharType="begin"/>
        </w:r>
        <w:r>
          <w:instrText>PAGE   \* MERGEFORMAT</w:instrText>
        </w:r>
        <w:r>
          <w:fldChar w:fldCharType="separate"/>
        </w:r>
        <w:r w:rsidR="00C424E9" w:rsidRPr="00C424E9">
          <w:rPr>
            <w:noProof/>
            <w:lang w:val="es-ES"/>
          </w:rPr>
          <w:t>1</w:t>
        </w:r>
        <w:r>
          <w:fldChar w:fldCharType="end"/>
        </w:r>
        <w:r>
          <w:t xml:space="preserve"> de 23</w:t>
        </w:r>
      </w:p>
    </w:sdtContent>
  </w:sdt>
  <w:p w:rsidR="001747BB" w:rsidRDefault="00F000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0071" w:rsidRDefault="00F00071">
      <w:r>
        <w:separator/>
      </w:r>
    </w:p>
  </w:footnote>
  <w:footnote w:type="continuationSeparator" w:id="0">
    <w:p w:rsidR="00F00071" w:rsidRDefault="00F00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7BB" w:rsidRDefault="0057400F" w:rsidP="007626EF">
    <w:pPr>
      <w:pStyle w:val="Encabezado"/>
      <w:rPr>
        <w:b/>
        <w:sz w:val="32"/>
        <w:szCs w:val="32"/>
      </w:rPr>
    </w:pPr>
    <w:r>
      <w:rPr>
        <w:noProof/>
        <w:lang w:eastAsia="es-MX"/>
      </w:rPr>
      <w:drawing>
        <wp:anchor distT="0" distB="0" distL="114300" distR="114300" simplePos="0" relativeHeight="251659264" behindDoc="1" locked="0" layoutInCell="1" allowOverlap="1" wp14:anchorId="1E82B57F" wp14:editId="177987B4">
          <wp:simplePos x="0" y="0"/>
          <wp:positionH relativeFrom="column">
            <wp:posOffset>-3810</wp:posOffset>
          </wp:positionH>
          <wp:positionV relativeFrom="paragraph">
            <wp:posOffset>-1905</wp:posOffset>
          </wp:positionV>
          <wp:extent cx="1038225" cy="932228"/>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LXIII.jpg"/>
                  <pic:cNvPicPr/>
                </pic:nvPicPr>
                <pic:blipFill>
                  <a:blip r:embed="rId1">
                    <a:extLst>
                      <a:ext uri="{28A0092B-C50C-407E-A947-70E740481C1C}">
                        <a14:useLocalDpi xmlns:a14="http://schemas.microsoft.com/office/drawing/2010/main" val="0"/>
                      </a:ext>
                    </a:extLst>
                  </a:blip>
                  <a:stretch>
                    <a:fillRect/>
                  </a:stretch>
                </pic:blipFill>
                <pic:spPr>
                  <a:xfrm>
                    <a:off x="0" y="0"/>
                    <a:ext cx="1040937" cy="934663"/>
                  </a:xfrm>
                  <a:prstGeom prst="rect">
                    <a:avLst/>
                  </a:prstGeom>
                </pic:spPr>
              </pic:pic>
            </a:graphicData>
          </a:graphic>
          <wp14:sizeRelH relativeFrom="margin">
            <wp14:pctWidth>0</wp14:pctWidth>
          </wp14:sizeRelH>
          <wp14:sizeRelV relativeFrom="margin">
            <wp14:pctHeight>0</wp14:pctHeight>
          </wp14:sizeRelV>
        </wp:anchor>
      </w:drawing>
    </w:r>
    <w:r>
      <w:tab/>
    </w:r>
    <w:r w:rsidRPr="00230038">
      <w:rPr>
        <w:b/>
        <w:sz w:val="32"/>
        <w:szCs w:val="32"/>
      </w:rPr>
      <w:t>Comisión De Igualdad de Género</w:t>
    </w:r>
  </w:p>
  <w:p w:rsidR="001747BB" w:rsidRPr="0032398B" w:rsidRDefault="0057400F" w:rsidP="007626EF">
    <w:pPr>
      <w:pStyle w:val="Encabezado"/>
      <w:rPr>
        <w:b/>
        <w:sz w:val="28"/>
        <w:szCs w:val="28"/>
      </w:rPr>
    </w:pPr>
    <w:r>
      <w:rPr>
        <w:b/>
        <w:sz w:val="32"/>
        <w:szCs w:val="32"/>
      </w:rPr>
      <w:tab/>
    </w:r>
    <w:r w:rsidRPr="0032398B">
      <w:rPr>
        <w:b/>
        <w:sz w:val="28"/>
        <w:szCs w:val="28"/>
      </w:rPr>
      <w:t>PROGRAMA ANUAL</w:t>
    </w:r>
  </w:p>
  <w:p w:rsidR="001747BB" w:rsidRPr="007626EF" w:rsidRDefault="00F00071">
    <w:pPr>
      <w:pStyle w:val="Encabezado"/>
      <w:rPr>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93DF1"/>
    <w:multiLevelType w:val="hybridMultilevel"/>
    <w:tmpl w:val="5EFE9A08"/>
    <w:lvl w:ilvl="0" w:tplc="080A0009">
      <w:start w:val="1"/>
      <w:numFmt w:val="bullet"/>
      <w:lvlText w:val=""/>
      <w:lvlJc w:val="left"/>
      <w:pPr>
        <w:ind w:left="720" w:hanging="360"/>
      </w:pPr>
      <w:rPr>
        <w:rFonts w:ascii="Wingdings" w:hAnsi="Wingdings" w:hint="default"/>
      </w:rPr>
    </w:lvl>
    <w:lvl w:ilvl="1" w:tplc="C9566E12">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5E2129"/>
    <w:multiLevelType w:val="hybridMultilevel"/>
    <w:tmpl w:val="A030C3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0D1DB4"/>
    <w:multiLevelType w:val="hybridMultilevel"/>
    <w:tmpl w:val="7068BF70"/>
    <w:lvl w:ilvl="0" w:tplc="080A000F">
      <w:start w:val="1"/>
      <w:numFmt w:val="decimal"/>
      <w:lvlText w:val="%1."/>
      <w:lvlJc w:val="left"/>
      <w:pPr>
        <w:ind w:left="960" w:hanging="360"/>
      </w:pPr>
    </w:lvl>
    <w:lvl w:ilvl="1" w:tplc="080A0019" w:tentative="1">
      <w:start w:val="1"/>
      <w:numFmt w:val="lowerLetter"/>
      <w:lvlText w:val="%2."/>
      <w:lvlJc w:val="left"/>
      <w:pPr>
        <w:ind w:left="1680" w:hanging="360"/>
      </w:pPr>
    </w:lvl>
    <w:lvl w:ilvl="2" w:tplc="080A001B" w:tentative="1">
      <w:start w:val="1"/>
      <w:numFmt w:val="lowerRoman"/>
      <w:lvlText w:val="%3."/>
      <w:lvlJc w:val="right"/>
      <w:pPr>
        <w:ind w:left="2400" w:hanging="180"/>
      </w:pPr>
    </w:lvl>
    <w:lvl w:ilvl="3" w:tplc="080A000F" w:tentative="1">
      <w:start w:val="1"/>
      <w:numFmt w:val="decimal"/>
      <w:lvlText w:val="%4."/>
      <w:lvlJc w:val="left"/>
      <w:pPr>
        <w:ind w:left="3120" w:hanging="360"/>
      </w:pPr>
    </w:lvl>
    <w:lvl w:ilvl="4" w:tplc="080A0019" w:tentative="1">
      <w:start w:val="1"/>
      <w:numFmt w:val="lowerLetter"/>
      <w:lvlText w:val="%5."/>
      <w:lvlJc w:val="left"/>
      <w:pPr>
        <w:ind w:left="3840" w:hanging="360"/>
      </w:pPr>
    </w:lvl>
    <w:lvl w:ilvl="5" w:tplc="080A001B" w:tentative="1">
      <w:start w:val="1"/>
      <w:numFmt w:val="lowerRoman"/>
      <w:lvlText w:val="%6."/>
      <w:lvlJc w:val="right"/>
      <w:pPr>
        <w:ind w:left="4560" w:hanging="180"/>
      </w:pPr>
    </w:lvl>
    <w:lvl w:ilvl="6" w:tplc="080A000F" w:tentative="1">
      <w:start w:val="1"/>
      <w:numFmt w:val="decimal"/>
      <w:lvlText w:val="%7."/>
      <w:lvlJc w:val="left"/>
      <w:pPr>
        <w:ind w:left="5280" w:hanging="360"/>
      </w:pPr>
    </w:lvl>
    <w:lvl w:ilvl="7" w:tplc="080A0019" w:tentative="1">
      <w:start w:val="1"/>
      <w:numFmt w:val="lowerLetter"/>
      <w:lvlText w:val="%8."/>
      <w:lvlJc w:val="left"/>
      <w:pPr>
        <w:ind w:left="6000" w:hanging="360"/>
      </w:pPr>
    </w:lvl>
    <w:lvl w:ilvl="8" w:tplc="080A001B" w:tentative="1">
      <w:start w:val="1"/>
      <w:numFmt w:val="lowerRoman"/>
      <w:lvlText w:val="%9."/>
      <w:lvlJc w:val="right"/>
      <w:pPr>
        <w:ind w:left="6720" w:hanging="180"/>
      </w:pPr>
    </w:lvl>
  </w:abstractNum>
  <w:abstractNum w:abstractNumId="3" w15:restartNumberingAfterBreak="0">
    <w:nsid w:val="2F2F5482"/>
    <w:multiLevelType w:val="hybridMultilevel"/>
    <w:tmpl w:val="7F72C1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DE0608"/>
    <w:multiLevelType w:val="hybridMultilevel"/>
    <w:tmpl w:val="47701FF2"/>
    <w:lvl w:ilvl="0" w:tplc="080A0017">
      <w:start w:val="1"/>
      <w:numFmt w:val="lowerLetter"/>
      <w:lvlText w:val="%1)"/>
      <w:lvlJc w:val="left"/>
      <w:pPr>
        <w:ind w:left="960" w:hanging="360"/>
      </w:pPr>
    </w:lvl>
    <w:lvl w:ilvl="1" w:tplc="080A0019" w:tentative="1">
      <w:start w:val="1"/>
      <w:numFmt w:val="lowerLetter"/>
      <w:lvlText w:val="%2."/>
      <w:lvlJc w:val="left"/>
      <w:pPr>
        <w:ind w:left="1680" w:hanging="360"/>
      </w:pPr>
    </w:lvl>
    <w:lvl w:ilvl="2" w:tplc="080A001B" w:tentative="1">
      <w:start w:val="1"/>
      <w:numFmt w:val="lowerRoman"/>
      <w:lvlText w:val="%3."/>
      <w:lvlJc w:val="right"/>
      <w:pPr>
        <w:ind w:left="2400" w:hanging="180"/>
      </w:pPr>
    </w:lvl>
    <w:lvl w:ilvl="3" w:tplc="080A000F" w:tentative="1">
      <w:start w:val="1"/>
      <w:numFmt w:val="decimal"/>
      <w:lvlText w:val="%4."/>
      <w:lvlJc w:val="left"/>
      <w:pPr>
        <w:ind w:left="3120" w:hanging="360"/>
      </w:pPr>
    </w:lvl>
    <w:lvl w:ilvl="4" w:tplc="080A0019" w:tentative="1">
      <w:start w:val="1"/>
      <w:numFmt w:val="lowerLetter"/>
      <w:lvlText w:val="%5."/>
      <w:lvlJc w:val="left"/>
      <w:pPr>
        <w:ind w:left="3840" w:hanging="360"/>
      </w:pPr>
    </w:lvl>
    <w:lvl w:ilvl="5" w:tplc="080A001B" w:tentative="1">
      <w:start w:val="1"/>
      <w:numFmt w:val="lowerRoman"/>
      <w:lvlText w:val="%6."/>
      <w:lvlJc w:val="right"/>
      <w:pPr>
        <w:ind w:left="4560" w:hanging="180"/>
      </w:pPr>
    </w:lvl>
    <w:lvl w:ilvl="6" w:tplc="080A000F" w:tentative="1">
      <w:start w:val="1"/>
      <w:numFmt w:val="decimal"/>
      <w:lvlText w:val="%7."/>
      <w:lvlJc w:val="left"/>
      <w:pPr>
        <w:ind w:left="5280" w:hanging="360"/>
      </w:pPr>
    </w:lvl>
    <w:lvl w:ilvl="7" w:tplc="080A0019" w:tentative="1">
      <w:start w:val="1"/>
      <w:numFmt w:val="lowerLetter"/>
      <w:lvlText w:val="%8."/>
      <w:lvlJc w:val="left"/>
      <w:pPr>
        <w:ind w:left="6000" w:hanging="360"/>
      </w:pPr>
    </w:lvl>
    <w:lvl w:ilvl="8" w:tplc="080A001B" w:tentative="1">
      <w:start w:val="1"/>
      <w:numFmt w:val="lowerRoman"/>
      <w:lvlText w:val="%9."/>
      <w:lvlJc w:val="right"/>
      <w:pPr>
        <w:ind w:left="6720" w:hanging="180"/>
      </w:pPr>
    </w:lvl>
  </w:abstractNum>
  <w:abstractNum w:abstractNumId="5" w15:restartNumberingAfterBreak="0">
    <w:nsid w:val="37C708E6"/>
    <w:multiLevelType w:val="hybridMultilevel"/>
    <w:tmpl w:val="2226877A"/>
    <w:lvl w:ilvl="0" w:tplc="080A0017">
      <w:start w:val="1"/>
      <w:numFmt w:val="lowerLetter"/>
      <w:lvlText w:val="%1)"/>
      <w:lvlJc w:val="left"/>
      <w:pPr>
        <w:ind w:left="960" w:hanging="360"/>
      </w:pPr>
    </w:lvl>
    <w:lvl w:ilvl="1" w:tplc="080A0019" w:tentative="1">
      <w:start w:val="1"/>
      <w:numFmt w:val="lowerLetter"/>
      <w:lvlText w:val="%2."/>
      <w:lvlJc w:val="left"/>
      <w:pPr>
        <w:ind w:left="1680" w:hanging="360"/>
      </w:pPr>
    </w:lvl>
    <w:lvl w:ilvl="2" w:tplc="080A001B" w:tentative="1">
      <w:start w:val="1"/>
      <w:numFmt w:val="lowerRoman"/>
      <w:lvlText w:val="%3."/>
      <w:lvlJc w:val="right"/>
      <w:pPr>
        <w:ind w:left="2400" w:hanging="180"/>
      </w:pPr>
    </w:lvl>
    <w:lvl w:ilvl="3" w:tplc="080A000F" w:tentative="1">
      <w:start w:val="1"/>
      <w:numFmt w:val="decimal"/>
      <w:lvlText w:val="%4."/>
      <w:lvlJc w:val="left"/>
      <w:pPr>
        <w:ind w:left="3120" w:hanging="360"/>
      </w:pPr>
    </w:lvl>
    <w:lvl w:ilvl="4" w:tplc="080A0019" w:tentative="1">
      <w:start w:val="1"/>
      <w:numFmt w:val="lowerLetter"/>
      <w:lvlText w:val="%5."/>
      <w:lvlJc w:val="left"/>
      <w:pPr>
        <w:ind w:left="3840" w:hanging="360"/>
      </w:pPr>
    </w:lvl>
    <w:lvl w:ilvl="5" w:tplc="080A001B" w:tentative="1">
      <w:start w:val="1"/>
      <w:numFmt w:val="lowerRoman"/>
      <w:lvlText w:val="%6."/>
      <w:lvlJc w:val="right"/>
      <w:pPr>
        <w:ind w:left="4560" w:hanging="180"/>
      </w:pPr>
    </w:lvl>
    <w:lvl w:ilvl="6" w:tplc="080A000F" w:tentative="1">
      <w:start w:val="1"/>
      <w:numFmt w:val="decimal"/>
      <w:lvlText w:val="%7."/>
      <w:lvlJc w:val="left"/>
      <w:pPr>
        <w:ind w:left="5280" w:hanging="360"/>
      </w:pPr>
    </w:lvl>
    <w:lvl w:ilvl="7" w:tplc="080A0019" w:tentative="1">
      <w:start w:val="1"/>
      <w:numFmt w:val="lowerLetter"/>
      <w:lvlText w:val="%8."/>
      <w:lvlJc w:val="left"/>
      <w:pPr>
        <w:ind w:left="6000" w:hanging="360"/>
      </w:pPr>
    </w:lvl>
    <w:lvl w:ilvl="8" w:tplc="080A001B" w:tentative="1">
      <w:start w:val="1"/>
      <w:numFmt w:val="lowerRoman"/>
      <w:lvlText w:val="%9."/>
      <w:lvlJc w:val="right"/>
      <w:pPr>
        <w:ind w:left="6720" w:hanging="180"/>
      </w:pPr>
    </w:lvl>
  </w:abstractNum>
  <w:abstractNum w:abstractNumId="6" w15:restartNumberingAfterBreak="0">
    <w:nsid w:val="6DC56BCC"/>
    <w:multiLevelType w:val="hybridMultilevel"/>
    <w:tmpl w:val="600C032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58533AF"/>
    <w:multiLevelType w:val="hybridMultilevel"/>
    <w:tmpl w:val="00B80132"/>
    <w:lvl w:ilvl="0" w:tplc="080A0017">
      <w:start w:val="1"/>
      <w:numFmt w:val="lowerLetter"/>
      <w:lvlText w:val="%1)"/>
      <w:lvlJc w:val="left"/>
      <w:pPr>
        <w:ind w:left="960" w:hanging="360"/>
      </w:pPr>
    </w:lvl>
    <w:lvl w:ilvl="1" w:tplc="080A0019" w:tentative="1">
      <w:start w:val="1"/>
      <w:numFmt w:val="lowerLetter"/>
      <w:lvlText w:val="%2."/>
      <w:lvlJc w:val="left"/>
      <w:pPr>
        <w:ind w:left="1680" w:hanging="360"/>
      </w:pPr>
    </w:lvl>
    <w:lvl w:ilvl="2" w:tplc="080A001B" w:tentative="1">
      <w:start w:val="1"/>
      <w:numFmt w:val="lowerRoman"/>
      <w:lvlText w:val="%3."/>
      <w:lvlJc w:val="right"/>
      <w:pPr>
        <w:ind w:left="2400" w:hanging="180"/>
      </w:pPr>
    </w:lvl>
    <w:lvl w:ilvl="3" w:tplc="080A000F" w:tentative="1">
      <w:start w:val="1"/>
      <w:numFmt w:val="decimal"/>
      <w:lvlText w:val="%4."/>
      <w:lvlJc w:val="left"/>
      <w:pPr>
        <w:ind w:left="3120" w:hanging="360"/>
      </w:pPr>
    </w:lvl>
    <w:lvl w:ilvl="4" w:tplc="080A0019" w:tentative="1">
      <w:start w:val="1"/>
      <w:numFmt w:val="lowerLetter"/>
      <w:lvlText w:val="%5."/>
      <w:lvlJc w:val="left"/>
      <w:pPr>
        <w:ind w:left="3840" w:hanging="360"/>
      </w:pPr>
    </w:lvl>
    <w:lvl w:ilvl="5" w:tplc="080A001B" w:tentative="1">
      <w:start w:val="1"/>
      <w:numFmt w:val="lowerRoman"/>
      <w:lvlText w:val="%6."/>
      <w:lvlJc w:val="right"/>
      <w:pPr>
        <w:ind w:left="4560" w:hanging="180"/>
      </w:pPr>
    </w:lvl>
    <w:lvl w:ilvl="6" w:tplc="080A000F" w:tentative="1">
      <w:start w:val="1"/>
      <w:numFmt w:val="decimal"/>
      <w:lvlText w:val="%7."/>
      <w:lvlJc w:val="left"/>
      <w:pPr>
        <w:ind w:left="5280" w:hanging="360"/>
      </w:pPr>
    </w:lvl>
    <w:lvl w:ilvl="7" w:tplc="080A0019" w:tentative="1">
      <w:start w:val="1"/>
      <w:numFmt w:val="lowerLetter"/>
      <w:lvlText w:val="%8."/>
      <w:lvlJc w:val="left"/>
      <w:pPr>
        <w:ind w:left="6000" w:hanging="360"/>
      </w:pPr>
    </w:lvl>
    <w:lvl w:ilvl="8" w:tplc="080A001B" w:tentative="1">
      <w:start w:val="1"/>
      <w:numFmt w:val="lowerRoman"/>
      <w:lvlText w:val="%9."/>
      <w:lvlJc w:val="right"/>
      <w:pPr>
        <w:ind w:left="6720" w:hanging="180"/>
      </w:pPr>
    </w:lvl>
  </w:abstractNum>
  <w:abstractNum w:abstractNumId="8" w15:restartNumberingAfterBreak="0">
    <w:nsid w:val="7B8D1975"/>
    <w:multiLevelType w:val="hybridMultilevel"/>
    <w:tmpl w:val="C28CFE76"/>
    <w:lvl w:ilvl="0" w:tplc="080A0005">
      <w:start w:val="1"/>
      <w:numFmt w:val="bullet"/>
      <w:lvlText w:val=""/>
      <w:lvlJc w:val="left"/>
      <w:pPr>
        <w:ind w:left="960" w:hanging="360"/>
      </w:pPr>
      <w:rPr>
        <w:rFonts w:ascii="Wingdings" w:hAnsi="Wingdings" w:hint="default"/>
      </w:rPr>
    </w:lvl>
    <w:lvl w:ilvl="1" w:tplc="080A0003" w:tentative="1">
      <w:start w:val="1"/>
      <w:numFmt w:val="bullet"/>
      <w:lvlText w:val="o"/>
      <w:lvlJc w:val="left"/>
      <w:pPr>
        <w:ind w:left="1680" w:hanging="360"/>
      </w:pPr>
      <w:rPr>
        <w:rFonts w:ascii="Courier New" w:hAnsi="Courier New" w:cs="Courier New" w:hint="default"/>
      </w:rPr>
    </w:lvl>
    <w:lvl w:ilvl="2" w:tplc="080A0005" w:tentative="1">
      <w:start w:val="1"/>
      <w:numFmt w:val="bullet"/>
      <w:lvlText w:val=""/>
      <w:lvlJc w:val="left"/>
      <w:pPr>
        <w:ind w:left="2400" w:hanging="360"/>
      </w:pPr>
      <w:rPr>
        <w:rFonts w:ascii="Wingdings" w:hAnsi="Wingdings" w:hint="default"/>
      </w:rPr>
    </w:lvl>
    <w:lvl w:ilvl="3" w:tplc="080A0001" w:tentative="1">
      <w:start w:val="1"/>
      <w:numFmt w:val="bullet"/>
      <w:lvlText w:val=""/>
      <w:lvlJc w:val="left"/>
      <w:pPr>
        <w:ind w:left="3120" w:hanging="360"/>
      </w:pPr>
      <w:rPr>
        <w:rFonts w:ascii="Symbol" w:hAnsi="Symbol" w:hint="default"/>
      </w:rPr>
    </w:lvl>
    <w:lvl w:ilvl="4" w:tplc="080A0003" w:tentative="1">
      <w:start w:val="1"/>
      <w:numFmt w:val="bullet"/>
      <w:lvlText w:val="o"/>
      <w:lvlJc w:val="left"/>
      <w:pPr>
        <w:ind w:left="3840" w:hanging="360"/>
      </w:pPr>
      <w:rPr>
        <w:rFonts w:ascii="Courier New" w:hAnsi="Courier New" w:cs="Courier New" w:hint="default"/>
      </w:rPr>
    </w:lvl>
    <w:lvl w:ilvl="5" w:tplc="080A0005" w:tentative="1">
      <w:start w:val="1"/>
      <w:numFmt w:val="bullet"/>
      <w:lvlText w:val=""/>
      <w:lvlJc w:val="left"/>
      <w:pPr>
        <w:ind w:left="4560" w:hanging="360"/>
      </w:pPr>
      <w:rPr>
        <w:rFonts w:ascii="Wingdings" w:hAnsi="Wingdings" w:hint="default"/>
      </w:rPr>
    </w:lvl>
    <w:lvl w:ilvl="6" w:tplc="080A0001" w:tentative="1">
      <w:start w:val="1"/>
      <w:numFmt w:val="bullet"/>
      <w:lvlText w:val=""/>
      <w:lvlJc w:val="left"/>
      <w:pPr>
        <w:ind w:left="5280" w:hanging="360"/>
      </w:pPr>
      <w:rPr>
        <w:rFonts w:ascii="Symbol" w:hAnsi="Symbol" w:hint="default"/>
      </w:rPr>
    </w:lvl>
    <w:lvl w:ilvl="7" w:tplc="080A0003" w:tentative="1">
      <w:start w:val="1"/>
      <w:numFmt w:val="bullet"/>
      <w:lvlText w:val="o"/>
      <w:lvlJc w:val="left"/>
      <w:pPr>
        <w:ind w:left="6000" w:hanging="360"/>
      </w:pPr>
      <w:rPr>
        <w:rFonts w:ascii="Courier New" w:hAnsi="Courier New" w:cs="Courier New" w:hint="default"/>
      </w:rPr>
    </w:lvl>
    <w:lvl w:ilvl="8" w:tplc="080A0005" w:tentative="1">
      <w:start w:val="1"/>
      <w:numFmt w:val="bullet"/>
      <w:lvlText w:val=""/>
      <w:lvlJc w:val="left"/>
      <w:pPr>
        <w:ind w:left="6720" w:hanging="360"/>
      </w:pPr>
      <w:rPr>
        <w:rFonts w:ascii="Wingdings" w:hAnsi="Wingdings" w:hint="default"/>
      </w:rPr>
    </w:lvl>
  </w:abstractNum>
  <w:abstractNum w:abstractNumId="9" w15:restartNumberingAfterBreak="0">
    <w:nsid w:val="7FEE33B0"/>
    <w:multiLevelType w:val="hybridMultilevel"/>
    <w:tmpl w:val="989C070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6"/>
  </w:num>
  <w:num w:numId="5">
    <w:abstractNumId w:val="9"/>
  </w:num>
  <w:num w:numId="6">
    <w:abstractNumId w:val="8"/>
  </w:num>
  <w:num w:numId="7">
    <w:abstractNumId w:val="5"/>
  </w:num>
  <w:num w:numId="8">
    <w:abstractNumId w:val="3"/>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00F"/>
    <w:rsid w:val="00331278"/>
    <w:rsid w:val="0057400F"/>
    <w:rsid w:val="00C424E9"/>
    <w:rsid w:val="00E12E51"/>
    <w:rsid w:val="00F000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2D52A2-9BC7-4265-A6F5-44E03516F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00F"/>
    <w:pPr>
      <w:spacing w:after="0" w:line="240" w:lineRule="auto"/>
    </w:pPr>
    <w:rPr>
      <w:rFonts w:ascii="Arial Narrow" w:eastAsia="Times New Roman" w:hAnsi="Arial Narrow" w:cs="Times New Roman"/>
      <w:sz w:val="24"/>
      <w:szCs w:val="24"/>
      <w:lang w:eastAsia="es-ES"/>
    </w:rPr>
  </w:style>
  <w:style w:type="paragraph" w:styleId="Ttulo2">
    <w:name w:val="heading 2"/>
    <w:basedOn w:val="Normal"/>
    <w:next w:val="Normal"/>
    <w:link w:val="Ttulo2Car"/>
    <w:uiPriority w:val="99"/>
    <w:qFormat/>
    <w:rsid w:val="0057400F"/>
    <w:pPr>
      <w:keepNext/>
      <w:spacing w:before="240" w:after="60" w:line="276" w:lineRule="auto"/>
      <w:outlineLvl w:val="1"/>
    </w:pPr>
    <w:rPr>
      <w:rFonts w:cs="Arial Narrow"/>
      <w:b/>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57400F"/>
    <w:rPr>
      <w:rFonts w:ascii="Arial Narrow" w:eastAsia="Times New Roman" w:hAnsi="Arial Narrow" w:cs="Arial Narrow"/>
      <w:b/>
      <w:sz w:val="28"/>
      <w:szCs w:val="24"/>
      <w:lang w:val="es-ES" w:eastAsia="es-ES"/>
    </w:rPr>
  </w:style>
  <w:style w:type="paragraph" w:styleId="NormalWeb">
    <w:name w:val="Normal (Web)"/>
    <w:basedOn w:val="Normal"/>
    <w:uiPriority w:val="99"/>
    <w:unhideWhenUsed/>
    <w:rsid w:val="0057400F"/>
    <w:pPr>
      <w:spacing w:before="100" w:beforeAutospacing="1" w:after="100" w:afterAutospacing="1"/>
    </w:pPr>
    <w:rPr>
      <w:rFonts w:ascii="Times New Roman" w:hAnsi="Times New Roman"/>
      <w:lang w:eastAsia="es-MX"/>
    </w:rPr>
  </w:style>
  <w:style w:type="character" w:customStyle="1" w:styleId="negritas">
    <w:name w:val="negritas"/>
    <w:basedOn w:val="Fuentedeprrafopredeter"/>
    <w:rsid w:val="0057400F"/>
  </w:style>
  <w:style w:type="paragraph" w:customStyle="1" w:styleId="sangria">
    <w:name w:val="sangria"/>
    <w:basedOn w:val="Normal"/>
    <w:rsid w:val="0057400F"/>
    <w:pPr>
      <w:spacing w:before="100" w:beforeAutospacing="1" w:after="100" w:afterAutospacing="1"/>
    </w:pPr>
    <w:rPr>
      <w:rFonts w:ascii="Times New Roman" w:hAnsi="Times New Roman"/>
      <w:lang w:eastAsia="es-MX"/>
    </w:rPr>
  </w:style>
  <w:style w:type="paragraph" w:styleId="Prrafodelista">
    <w:name w:val="List Paragraph"/>
    <w:basedOn w:val="Normal"/>
    <w:link w:val="PrrafodelistaCar"/>
    <w:uiPriority w:val="99"/>
    <w:qFormat/>
    <w:rsid w:val="0057400F"/>
    <w:pPr>
      <w:spacing w:after="200" w:line="276" w:lineRule="auto"/>
      <w:ind w:left="708"/>
    </w:pPr>
    <w:rPr>
      <w:rFonts w:ascii="Calibri" w:eastAsia="Calibri" w:hAnsi="Calibri"/>
    </w:rPr>
  </w:style>
  <w:style w:type="character" w:customStyle="1" w:styleId="PrrafodelistaCar">
    <w:name w:val="Párrafo de lista Car"/>
    <w:link w:val="Prrafodelista"/>
    <w:uiPriority w:val="99"/>
    <w:locked/>
    <w:rsid w:val="0057400F"/>
    <w:rPr>
      <w:rFonts w:ascii="Calibri" w:eastAsia="Calibri" w:hAnsi="Calibri" w:cs="Times New Roman"/>
      <w:sz w:val="24"/>
      <w:szCs w:val="24"/>
      <w:lang w:eastAsia="es-ES"/>
    </w:rPr>
  </w:style>
  <w:style w:type="paragraph" w:styleId="Encabezado">
    <w:name w:val="header"/>
    <w:basedOn w:val="Normal"/>
    <w:link w:val="EncabezadoCar"/>
    <w:rsid w:val="0057400F"/>
    <w:pPr>
      <w:tabs>
        <w:tab w:val="center" w:pos="4419"/>
        <w:tab w:val="right" w:pos="8838"/>
      </w:tabs>
    </w:pPr>
  </w:style>
  <w:style w:type="character" w:customStyle="1" w:styleId="EncabezadoCar">
    <w:name w:val="Encabezado Car"/>
    <w:basedOn w:val="Fuentedeprrafopredeter"/>
    <w:link w:val="Encabezado"/>
    <w:rsid w:val="0057400F"/>
    <w:rPr>
      <w:rFonts w:ascii="Arial Narrow" w:eastAsia="Times New Roman" w:hAnsi="Arial Narrow" w:cs="Times New Roman"/>
      <w:sz w:val="24"/>
      <w:szCs w:val="24"/>
      <w:lang w:eastAsia="es-ES"/>
    </w:rPr>
  </w:style>
  <w:style w:type="paragraph" w:styleId="Piedepgina">
    <w:name w:val="footer"/>
    <w:basedOn w:val="Normal"/>
    <w:link w:val="PiedepginaCar"/>
    <w:uiPriority w:val="99"/>
    <w:rsid w:val="0057400F"/>
    <w:pPr>
      <w:tabs>
        <w:tab w:val="center" w:pos="4419"/>
        <w:tab w:val="right" w:pos="8838"/>
      </w:tabs>
    </w:pPr>
  </w:style>
  <w:style w:type="character" w:customStyle="1" w:styleId="PiedepginaCar">
    <w:name w:val="Pie de página Car"/>
    <w:basedOn w:val="Fuentedeprrafopredeter"/>
    <w:link w:val="Piedepgina"/>
    <w:uiPriority w:val="99"/>
    <w:rsid w:val="0057400F"/>
    <w:rPr>
      <w:rFonts w:ascii="Arial Narrow" w:eastAsia="Times New Roman" w:hAnsi="Arial Narrow" w:cs="Times New Roman"/>
      <w:sz w:val="24"/>
      <w:szCs w:val="24"/>
      <w:lang w:eastAsia="es-ES"/>
    </w:rPr>
  </w:style>
  <w:style w:type="paragraph" w:customStyle="1" w:styleId="centrar">
    <w:name w:val="centrar"/>
    <w:basedOn w:val="Normal"/>
    <w:rsid w:val="0057400F"/>
    <w:pPr>
      <w:spacing w:before="100" w:beforeAutospacing="1" w:after="100" w:afterAutospacing="1"/>
    </w:pPr>
    <w:rPr>
      <w:rFonts w:ascii="Times New Roman" w:hAnsi="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4836</Words>
  <Characters>26601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cp:keywords/>
  <dc:description/>
  <cp:lastModifiedBy>Usuario</cp:lastModifiedBy>
  <cp:revision>2</cp:revision>
  <dcterms:created xsi:type="dcterms:W3CDTF">2018-04-24T23:05:00Z</dcterms:created>
  <dcterms:modified xsi:type="dcterms:W3CDTF">2018-04-24T23:05:00Z</dcterms:modified>
</cp:coreProperties>
</file>